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E8" w:rsidRPr="00777559" w:rsidRDefault="005E6CE8" w:rsidP="00B03AD8">
      <w:pPr>
        <w:shd w:val="clear" w:color="auto" w:fill="FFFFFF" w:themeFill="background1"/>
        <w:rPr>
          <w:rFonts w:ascii="Times New Roman" w:hAnsi="Times New Roman" w:cs="Times New Roman"/>
          <w:sz w:val="28"/>
          <w:szCs w:val="28"/>
          <w:lang w:eastAsia="ru-RU"/>
        </w:rPr>
      </w:pPr>
    </w:p>
    <w:p w:rsidR="002A53F5" w:rsidRPr="002A53F5" w:rsidRDefault="002A53F5" w:rsidP="002A53F5">
      <w:pPr>
        <w:pStyle w:val="a8"/>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Індивідуальна п</w:t>
      </w:r>
      <w:r w:rsidRPr="002A53F5">
        <w:rPr>
          <w:rFonts w:ascii="Times New Roman" w:hAnsi="Times New Roman" w:cs="Times New Roman"/>
          <w:sz w:val="28"/>
          <w:szCs w:val="28"/>
          <w:lang w:eastAsia="ru-RU"/>
        </w:rPr>
        <w:t>одаткова консультація</w:t>
      </w:r>
    </w:p>
    <w:p w:rsidR="00053B71" w:rsidRDefault="002A53F5" w:rsidP="00491B34">
      <w:pPr>
        <w:pStyle w:val="a8"/>
        <w:ind w:firstLine="709"/>
        <w:jc w:val="both"/>
        <w:rPr>
          <w:rFonts w:ascii="Times New Roman" w:hAnsi="Times New Roman" w:cs="Times New Roman"/>
          <w:sz w:val="28"/>
          <w:szCs w:val="28"/>
          <w:lang w:eastAsia="ru-RU"/>
        </w:rPr>
      </w:pPr>
      <w:r>
        <w:rPr>
          <w:noProof/>
          <w:lang w:eastAsia="uk-UA"/>
        </w:rPr>
        <mc:AlternateContent>
          <mc:Choice Requires="wps">
            <w:drawing>
              <wp:anchor distT="0" distB="0" distL="114300" distR="114300" simplePos="0" relativeHeight="251667456" behindDoc="0" locked="0" layoutInCell="1" allowOverlap="1" wp14:anchorId="0D2DF158" wp14:editId="3690832D">
                <wp:simplePos x="0" y="0"/>
                <wp:positionH relativeFrom="column">
                  <wp:posOffset>1287145</wp:posOffset>
                </wp:positionH>
                <wp:positionV relativeFrom="paragraph">
                  <wp:posOffset>103505</wp:posOffset>
                </wp:positionV>
                <wp:extent cx="3258185" cy="45085"/>
                <wp:effectExtent l="0" t="19050" r="0" b="1206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3258185" cy="45085"/>
                        </a:xfrm>
                        <a:prstGeom prst="rect">
                          <a:avLst/>
                        </a:prstGeom>
                        <a:noFill/>
                        <a:ln w="6350">
                          <a:noFill/>
                        </a:ln>
                        <a:effectLst/>
                      </wps:spPr>
                      <wps:txbx>
                        <w:txbxContent>
                          <w:p w:rsidR="002A53F5" w:rsidRDefault="002A53F5" w:rsidP="00F55C8C">
                            <w:pPr>
                              <w:shd w:val="clear" w:color="auto" w:fill="FFFFFF" w:themeFill="background1"/>
                              <w:jc w:val="center"/>
                              <w:rPr>
                                <w:rFonts w:ascii="Times New Roman" w:hAnsi="Times New Roman" w:cs="Times New Roman"/>
                                <w:sz w:val="28"/>
                                <w:szCs w:val="28"/>
                              </w:rPr>
                            </w:pPr>
                          </w:p>
                          <w:p w:rsidR="005179DF" w:rsidRDefault="00492C6A" w:rsidP="00F55C8C">
                            <w:pPr>
                              <w:shd w:val="clear" w:color="auto" w:fill="FFFFFF" w:themeFill="background1"/>
                              <w:jc w:val="center"/>
                              <w:rPr>
                                <w:rFonts w:ascii="Times New Roman" w:hAnsi="Times New Roman" w:cs="Times New Roman"/>
                                <w:sz w:val="28"/>
                                <w:szCs w:val="28"/>
                              </w:rPr>
                            </w:pPr>
                            <w:proofErr w:type="spellStart"/>
                            <w:r>
                              <w:rPr>
                                <w:rFonts w:ascii="Times New Roman" w:hAnsi="Times New Roman" w:cs="Times New Roman"/>
                                <w:sz w:val="28"/>
                                <w:szCs w:val="28"/>
                              </w:rPr>
                              <w:t>одаткова</w:t>
                            </w:r>
                            <w:proofErr w:type="spellEnd"/>
                            <w:r>
                              <w:rPr>
                                <w:rFonts w:ascii="Times New Roman" w:hAnsi="Times New Roman" w:cs="Times New Roman"/>
                                <w:sz w:val="28"/>
                                <w:szCs w:val="28"/>
                              </w:rPr>
                              <w:t xml:space="preserve"> консультація</w:t>
                            </w:r>
                          </w:p>
                          <w:p w:rsidR="00053B71" w:rsidRPr="00F55C8C" w:rsidRDefault="00053B71" w:rsidP="00F55C8C">
                            <w:pPr>
                              <w:shd w:val="clear" w:color="auto" w:fill="FFFFFF" w:themeFill="background1"/>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101.35pt;margin-top:8.15pt;width:256.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" filled="f" stroked="f" strokeweight=".5pt">
                <v:path arrowok="t"/>
                <v:textbox>
                  <w:txbxContent>
                    <w:p w:rsidR="002A53F5" w:rsidRDefault="002A53F5" w:rsidP="00F55C8C">
                      <w:pPr>
                        <w:shd w:val="clear" w:color="auto" w:fill="FFFFFF" w:themeFill="background1"/>
                        <w:jc w:val="center"/>
                        <w:rPr>
                          <w:rFonts w:ascii="Times New Roman" w:hAnsi="Times New Roman" w:cs="Times New Roman"/>
                          <w:sz w:val="28"/>
                          <w:szCs w:val="28"/>
                        </w:rPr>
                      </w:pPr>
                    </w:p>
                    <w:p w:rsidR="005179DF" w:rsidRDefault="00492C6A" w:rsidP="00F55C8C">
                      <w:pPr>
                        <w:shd w:val="clear" w:color="auto" w:fill="FFFFFF" w:themeFill="background1"/>
                        <w:jc w:val="center"/>
                        <w:rPr>
                          <w:rFonts w:ascii="Times New Roman" w:hAnsi="Times New Roman" w:cs="Times New Roman"/>
                          <w:sz w:val="28"/>
                          <w:szCs w:val="28"/>
                        </w:rPr>
                      </w:pPr>
                      <w:proofErr w:type="spellStart"/>
                      <w:r>
                        <w:rPr>
                          <w:rFonts w:ascii="Times New Roman" w:hAnsi="Times New Roman" w:cs="Times New Roman"/>
                          <w:sz w:val="28"/>
                          <w:szCs w:val="28"/>
                        </w:rPr>
                        <w:t>одаткова</w:t>
                      </w:r>
                      <w:proofErr w:type="spellEnd"/>
                      <w:r>
                        <w:rPr>
                          <w:rFonts w:ascii="Times New Roman" w:hAnsi="Times New Roman" w:cs="Times New Roman"/>
                          <w:sz w:val="28"/>
                          <w:szCs w:val="28"/>
                        </w:rPr>
                        <w:t xml:space="preserve"> консультація</w:t>
                      </w:r>
                    </w:p>
                    <w:p w:rsidR="00053B71" w:rsidRPr="00F55C8C" w:rsidRDefault="00053B71" w:rsidP="00F55C8C">
                      <w:pPr>
                        <w:shd w:val="clear" w:color="auto" w:fill="FFFFFF" w:themeFill="background1"/>
                        <w:jc w:val="center"/>
                        <w:rPr>
                          <w:rFonts w:ascii="Times New Roman" w:hAnsi="Times New Roman" w:cs="Times New Roman"/>
                          <w:sz w:val="28"/>
                          <w:szCs w:val="28"/>
                        </w:rPr>
                      </w:pPr>
                    </w:p>
                  </w:txbxContent>
                </v:textbox>
              </v:shape>
            </w:pict>
          </mc:Fallback>
        </mc:AlternateContent>
      </w:r>
    </w:p>
    <w:p w:rsidR="004E226B" w:rsidRPr="004E226B" w:rsidRDefault="005E6CE8" w:rsidP="002A53F5">
      <w:pPr>
        <w:pStyle w:val="a8"/>
        <w:ind w:firstLine="567"/>
        <w:jc w:val="both"/>
        <w:rPr>
          <w:rFonts w:ascii="Times New Roman" w:eastAsia="Calibri" w:hAnsi="Times New Roman" w:cs="Times New Roman"/>
          <w:sz w:val="28"/>
          <w:szCs w:val="28"/>
        </w:rPr>
      </w:pPr>
      <w:r w:rsidRPr="008F4DA6">
        <w:rPr>
          <w:rFonts w:ascii="Times New Roman" w:hAnsi="Times New Roman" w:cs="Times New Roman"/>
          <w:sz w:val="28"/>
          <w:szCs w:val="28"/>
          <w:lang w:eastAsia="ru-RU"/>
        </w:rPr>
        <w:t xml:space="preserve">Державна </w:t>
      </w:r>
      <w:r w:rsidR="00755318" w:rsidRPr="008F4DA6">
        <w:rPr>
          <w:rFonts w:ascii="Times New Roman" w:hAnsi="Times New Roman" w:cs="Times New Roman"/>
          <w:sz w:val="28"/>
          <w:szCs w:val="28"/>
          <w:lang w:eastAsia="ru-RU"/>
        </w:rPr>
        <w:t>податкова</w:t>
      </w:r>
      <w:r w:rsidRPr="008F4DA6">
        <w:rPr>
          <w:rFonts w:ascii="Times New Roman" w:hAnsi="Times New Roman" w:cs="Times New Roman"/>
          <w:sz w:val="28"/>
          <w:szCs w:val="28"/>
          <w:lang w:eastAsia="ru-RU"/>
        </w:rPr>
        <w:t xml:space="preserve"> служба України розглянула звернення </w:t>
      </w:r>
      <w:r w:rsidR="001F76A6">
        <w:rPr>
          <w:rFonts w:ascii="Times New Roman" w:hAnsi="Times New Roman" w:cs="Times New Roman"/>
          <w:sz w:val="28"/>
          <w:szCs w:val="28"/>
        </w:rPr>
        <w:t>надіслане до ДПС листом ГУ </w:t>
      </w:r>
      <w:r w:rsidR="001F11F9" w:rsidRPr="008F4DA6">
        <w:rPr>
          <w:rFonts w:ascii="Times New Roman" w:hAnsi="Times New Roman" w:cs="Times New Roman"/>
          <w:sz w:val="28"/>
          <w:szCs w:val="28"/>
        </w:rPr>
        <w:t xml:space="preserve">ДПС в </w:t>
      </w:r>
      <w:r w:rsidR="00D70A85" w:rsidRPr="008F4DA6">
        <w:rPr>
          <w:rFonts w:ascii="Times New Roman" w:hAnsi="Times New Roman" w:cs="Times New Roman"/>
          <w:sz w:val="28"/>
          <w:szCs w:val="28"/>
        </w:rPr>
        <w:t>м. Києві</w:t>
      </w:r>
      <w:r w:rsidR="003535F0" w:rsidRPr="008F4DA6">
        <w:rPr>
          <w:rFonts w:ascii="Times New Roman" w:hAnsi="Times New Roman" w:cs="Times New Roman"/>
          <w:sz w:val="28"/>
          <w:szCs w:val="28"/>
        </w:rPr>
        <w:t xml:space="preserve">, </w:t>
      </w:r>
      <w:r w:rsidR="00B03AD8" w:rsidRPr="00B03AD8">
        <w:rPr>
          <w:rFonts w:ascii="Times New Roman" w:hAnsi="Times New Roman" w:cs="Times New Roman"/>
          <w:sz w:val="28"/>
          <w:szCs w:val="28"/>
        </w:rPr>
        <w:t xml:space="preserve">щодо </w:t>
      </w:r>
      <w:r w:rsidR="001F76A6">
        <w:rPr>
          <w:rFonts w:ascii="Times New Roman" w:hAnsi="Times New Roman" w:cs="Times New Roman"/>
          <w:sz w:val="28"/>
          <w:szCs w:val="28"/>
        </w:rPr>
        <w:t xml:space="preserve">визначення бази оподаткування та </w:t>
      </w:r>
      <w:r w:rsidR="002A53F5" w:rsidRPr="002A53F5">
        <w:rPr>
          <w:rFonts w:ascii="Times New Roman" w:hAnsi="Times New Roman" w:cs="Times New Roman"/>
          <w:sz w:val="28"/>
          <w:szCs w:val="28"/>
        </w:rPr>
        <w:t xml:space="preserve">складання </w:t>
      </w:r>
      <w:r w:rsidR="001F76A6">
        <w:rPr>
          <w:rFonts w:ascii="Times New Roman" w:hAnsi="Times New Roman" w:cs="Times New Roman"/>
          <w:sz w:val="28"/>
          <w:szCs w:val="28"/>
        </w:rPr>
        <w:t>податкової накладної</w:t>
      </w:r>
      <w:r w:rsidR="001F76A6" w:rsidRPr="004E226B">
        <w:rPr>
          <w:rFonts w:ascii="Times New Roman" w:eastAsia="Calibri" w:hAnsi="Times New Roman" w:cs="Times New Roman"/>
          <w:sz w:val="28"/>
          <w:szCs w:val="28"/>
        </w:rPr>
        <w:t xml:space="preserve"> </w:t>
      </w:r>
      <w:r w:rsidR="001F76A6">
        <w:rPr>
          <w:rFonts w:ascii="Times New Roman" w:eastAsia="Calibri" w:hAnsi="Times New Roman" w:cs="Times New Roman"/>
          <w:sz w:val="28"/>
          <w:szCs w:val="28"/>
        </w:rPr>
        <w:t xml:space="preserve">/ </w:t>
      </w:r>
      <w:r w:rsidR="002A53F5" w:rsidRPr="002A53F5">
        <w:rPr>
          <w:rFonts w:ascii="Times New Roman" w:hAnsi="Times New Roman" w:cs="Times New Roman"/>
          <w:sz w:val="28"/>
          <w:szCs w:val="28"/>
        </w:rPr>
        <w:t>розрахунку коригування</w:t>
      </w:r>
      <w:r w:rsidR="002A53F5">
        <w:rPr>
          <w:rFonts w:ascii="Times New Roman" w:hAnsi="Times New Roman" w:cs="Times New Roman"/>
          <w:sz w:val="28"/>
          <w:szCs w:val="28"/>
        </w:rPr>
        <w:t xml:space="preserve"> </w:t>
      </w:r>
      <w:r w:rsidR="001F76A6">
        <w:rPr>
          <w:rFonts w:ascii="Times New Roman" w:hAnsi="Times New Roman" w:cs="Times New Roman"/>
          <w:sz w:val="28"/>
          <w:szCs w:val="28"/>
        </w:rPr>
        <w:t xml:space="preserve">при здійсненні операцій з </w:t>
      </w:r>
      <w:r w:rsidR="001F76A6" w:rsidRPr="001F76A6">
        <w:rPr>
          <w:rFonts w:ascii="Times New Roman" w:hAnsi="Times New Roman" w:cs="Times New Roman"/>
          <w:sz w:val="28"/>
          <w:szCs w:val="28"/>
        </w:rPr>
        <w:t xml:space="preserve"> реалізації платником </w:t>
      </w:r>
      <w:r w:rsidR="001F76A6">
        <w:rPr>
          <w:rFonts w:ascii="Times New Roman" w:hAnsi="Times New Roman" w:cs="Times New Roman"/>
          <w:sz w:val="28"/>
          <w:szCs w:val="28"/>
        </w:rPr>
        <w:t xml:space="preserve">податку </w:t>
      </w:r>
      <w:r w:rsidR="001F76A6" w:rsidRPr="001F76A6">
        <w:rPr>
          <w:rFonts w:ascii="Times New Roman" w:hAnsi="Times New Roman" w:cs="Times New Roman"/>
          <w:sz w:val="28"/>
          <w:szCs w:val="28"/>
        </w:rPr>
        <w:t>подарункових сертифікатів та у разі оплати такими сертифікатами придбаної продукції</w:t>
      </w:r>
      <w:r w:rsidR="001F76A6">
        <w:rPr>
          <w:rFonts w:ascii="Times New Roman" w:hAnsi="Times New Roman" w:cs="Times New Roman"/>
          <w:sz w:val="28"/>
          <w:szCs w:val="28"/>
        </w:rPr>
        <w:t xml:space="preserve"> </w:t>
      </w:r>
      <w:r w:rsidR="00B36A2E">
        <w:rPr>
          <w:rFonts w:ascii="Times New Roman" w:hAnsi="Times New Roman" w:cs="Times New Roman"/>
          <w:sz w:val="28"/>
          <w:szCs w:val="28"/>
        </w:rPr>
        <w:t>і</w:t>
      </w:r>
      <w:r w:rsidR="004E226B" w:rsidRPr="004E226B">
        <w:rPr>
          <w:rFonts w:ascii="Times New Roman" w:eastAsia="Calibri" w:hAnsi="Times New Roman" w:cs="Times New Roman"/>
          <w:sz w:val="28"/>
          <w:szCs w:val="28"/>
        </w:rPr>
        <w:t xml:space="preserve">, керуючись статтею 52 </w:t>
      </w:r>
      <w:r w:rsidR="00B36A2E" w:rsidRPr="00B36A2E">
        <w:rPr>
          <w:rFonts w:ascii="Times New Roman" w:eastAsia="Times New Roman" w:hAnsi="Times New Roman" w:cs="Times New Roman"/>
          <w:bCs/>
          <w:sz w:val="28"/>
          <w:szCs w:val="28"/>
        </w:rPr>
        <w:t>розділу I</w:t>
      </w:r>
      <w:r w:rsidR="00B36A2E">
        <w:rPr>
          <w:rFonts w:ascii="Times New Roman" w:eastAsia="Times New Roman" w:hAnsi="Times New Roman" w:cs="Times New Roman"/>
          <w:bCs/>
          <w:sz w:val="28"/>
          <w:szCs w:val="28"/>
        </w:rPr>
        <w:t>І</w:t>
      </w:r>
      <w:r w:rsidR="00B36A2E" w:rsidRPr="00B36A2E">
        <w:rPr>
          <w:rFonts w:ascii="Times New Roman" w:eastAsia="Times New Roman" w:hAnsi="Times New Roman" w:cs="Times New Roman"/>
          <w:bCs/>
          <w:sz w:val="28"/>
          <w:szCs w:val="28"/>
        </w:rPr>
        <w:t xml:space="preserve"> </w:t>
      </w:r>
      <w:r w:rsidR="00B03AD8">
        <w:rPr>
          <w:rFonts w:ascii="Times New Roman" w:eastAsia="Calibri" w:hAnsi="Times New Roman" w:cs="Times New Roman"/>
          <w:sz w:val="28"/>
          <w:szCs w:val="28"/>
        </w:rPr>
        <w:t>Податкового к</w:t>
      </w:r>
      <w:r w:rsidR="004E226B" w:rsidRPr="004E226B">
        <w:rPr>
          <w:rFonts w:ascii="Times New Roman" w:eastAsia="Calibri" w:hAnsi="Times New Roman" w:cs="Times New Roman"/>
          <w:sz w:val="28"/>
          <w:szCs w:val="28"/>
        </w:rPr>
        <w:t>одекс</w:t>
      </w:r>
      <w:r w:rsidR="00491B34">
        <w:rPr>
          <w:rFonts w:ascii="Times New Roman" w:eastAsia="Calibri" w:hAnsi="Times New Roman" w:cs="Times New Roman"/>
          <w:sz w:val="28"/>
          <w:szCs w:val="28"/>
        </w:rPr>
        <w:t>у</w:t>
      </w:r>
      <w:r w:rsidR="00B03AD8">
        <w:rPr>
          <w:rFonts w:ascii="Times New Roman" w:eastAsia="Calibri" w:hAnsi="Times New Roman" w:cs="Times New Roman"/>
          <w:sz w:val="28"/>
          <w:szCs w:val="28"/>
        </w:rPr>
        <w:t xml:space="preserve"> України</w:t>
      </w:r>
      <w:r w:rsidR="00BE3419">
        <w:rPr>
          <w:rFonts w:ascii="Times New Roman" w:eastAsia="Calibri" w:hAnsi="Times New Roman" w:cs="Times New Roman"/>
          <w:sz w:val="28"/>
          <w:szCs w:val="28"/>
        </w:rPr>
        <w:t xml:space="preserve"> (далі – </w:t>
      </w:r>
      <w:r w:rsidR="00D5783E">
        <w:rPr>
          <w:rFonts w:ascii="Times New Roman" w:eastAsia="Calibri" w:hAnsi="Times New Roman" w:cs="Times New Roman"/>
          <w:sz w:val="28"/>
          <w:szCs w:val="28"/>
        </w:rPr>
        <w:t>ПКУ</w:t>
      </w:r>
      <w:r w:rsidR="00BE3419">
        <w:rPr>
          <w:rFonts w:ascii="Times New Roman" w:eastAsia="Calibri" w:hAnsi="Times New Roman" w:cs="Times New Roman"/>
          <w:sz w:val="28"/>
          <w:szCs w:val="28"/>
        </w:rPr>
        <w:t>)</w:t>
      </w:r>
      <w:r w:rsidR="004E226B" w:rsidRPr="004E226B">
        <w:rPr>
          <w:rFonts w:ascii="Times New Roman" w:eastAsia="Calibri" w:hAnsi="Times New Roman" w:cs="Times New Roman"/>
          <w:sz w:val="28"/>
          <w:szCs w:val="28"/>
        </w:rPr>
        <w:t>, повідомляє.</w:t>
      </w:r>
    </w:p>
    <w:p w:rsidR="00C96071" w:rsidRDefault="00D5783E" w:rsidP="00B36A2E">
      <w:pPr>
        <w:autoSpaceDN w:val="0"/>
        <w:spacing w:after="0" w:line="240" w:lineRule="auto"/>
        <w:ind w:firstLine="567"/>
        <w:jc w:val="both"/>
        <w:rPr>
          <w:rFonts w:ascii="Times New Roman" w:eastAsia="Times New Roman" w:hAnsi="Times New Roman" w:cs="Times New Roman"/>
          <w:bCs/>
          <w:sz w:val="28"/>
          <w:szCs w:val="28"/>
        </w:rPr>
      </w:pPr>
      <w:r w:rsidRPr="00D5783E">
        <w:rPr>
          <w:rFonts w:ascii="Times New Roman" w:eastAsia="Times New Roman" w:hAnsi="Times New Roman" w:cs="Times New Roman"/>
          <w:bCs/>
          <w:sz w:val="28"/>
          <w:szCs w:val="28"/>
        </w:rPr>
        <w:t xml:space="preserve">Як зазначено у зверненні,  платником </w:t>
      </w:r>
      <w:r>
        <w:rPr>
          <w:rFonts w:ascii="Times New Roman" w:eastAsia="Times New Roman" w:hAnsi="Times New Roman" w:cs="Times New Roman"/>
          <w:bCs/>
          <w:sz w:val="28"/>
          <w:szCs w:val="28"/>
        </w:rPr>
        <w:t xml:space="preserve">податку </w:t>
      </w:r>
      <w:r w:rsidR="00B36A2E">
        <w:rPr>
          <w:rFonts w:ascii="Times New Roman" w:eastAsia="Times New Roman" w:hAnsi="Times New Roman" w:cs="Times New Roman"/>
          <w:bCs/>
          <w:sz w:val="28"/>
          <w:szCs w:val="28"/>
        </w:rPr>
        <w:t>продано покупцю</w:t>
      </w:r>
      <w:r w:rsidR="007A0DD2">
        <w:rPr>
          <w:rFonts w:ascii="Times New Roman" w:eastAsia="Times New Roman" w:hAnsi="Times New Roman" w:cs="Times New Roman"/>
          <w:bCs/>
          <w:sz w:val="28"/>
          <w:szCs w:val="28"/>
        </w:rPr>
        <w:t>-</w:t>
      </w:r>
      <w:r w:rsidR="00B36A2E">
        <w:rPr>
          <w:rFonts w:ascii="Times New Roman" w:eastAsia="Times New Roman" w:hAnsi="Times New Roman" w:cs="Times New Roman"/>
          <w:bCs/>
          <w:sz w:val="28"/>
          <w:szCs w:val="28"/>
        </w:rPr>
        <w:t>1 сертифікат номіналом 500 грн. за ціною 475 грн. (зі знижкою), та складено і зареєстровано в Єдиному реєстрі податкових накладних (далі – ЄРПН) податкову накладну з номенклатурою (назвою товару) «сертифікат» виходячи з вартості продажу (475 грн.). Надалі такий сертифікат було передано покупцем</w:t>
      </w:r>
      <w:r w:rsidR="007A0DD2">
        <w:rPr>
          <w:rFonts w:ascii="Times New Roman" w:eastAsia="Times New Roman" w:hAnsi="Times New Roman" w:cs="Times New Roman"/>
          <w:bCs/>
          <w:sz w:val="28"/>
          <w:szCs w:val="28"/>
        </w:rPr>
        <w:t>-</w:t>
      </w:r>
      <w:r w:rsidR="00B36A2E">
        <w:rPr>
          <w:rFonts w:ascii="Times New Roman" w:eastAsia="Times New Roman" w:hAnsi="Times New Roman" w:cs="Times New Roman"/>
          <w:bCs/>
          <w:sz w:val="28"/>
          <w:szCs w:val="28"/>
        </w:rPr>
        <w:t>1 покупцю</w:t>
      </w:r>
      <w:r w:rsidR="007A0DD2">
        <w:rPr>
          <w:rFonts w:ascii="Times New Roman" w:eastAsia="Times New Roman" w:hAnsi="Times New Roman" w:cs="Times New Roman"/>
          <w:bCs/>
          <w:sz w:val="28"/>
          <w:szCs w:val="28"/>
        </w:rPr>
        <w:t xml:space="preserve">-2, який в обмін на </w:t>
      </w:r>
      <w:r w:rsidR="00B36A2E">
        <w:rPr>
          <w:rFonts w:ascii="Times New Roman" w:eastAsia="Times New Roman" w:hAnsi="Times New Roman" w:cs="Times New Roman"/>
          <w:bCs/>
          <w:sz w:val="28"/>
          <w:szCs w:val="28"/>
        </w:rPr>
        <w:t xml:space="preserve">сертифікат </w:t>
      </w:r>
      <w:r w:rsidR="007A0DD2">
        <w:rPr>
          <w:rFonts w:ascii="Times New Roman" w:eastAsia="Times New Roman" w:hAnsi="Times New Roman" w:cs="Times New Roman"/>
          <w:bCs/>
          <w:sz w:val="28"/>
          <w:szCs w:val="28"/>
        </w:rPr>
        <w:t>отримав (</w:t>
      </w:r>
      <w:r w:rsidR="00B36A2E">
        <w:rPr>
          <w:rFonts w:ascii="Times New Roman" w:eastAsia="Times New Roman" w:hAnsi="Times New Roman" w:cs="Times New Roman"/>
          <w:bCs/>
          <w:sz w:val="28"/>
          <w:szCs w:val="28"/>
        </w:rPr>
        <w:t>придба</w:t>
      </w:r>
      <w:r w:rsidR="007A0DD2">
        <w:rPr>
          <w:rFonts w:ascii="Times New Roman" w:eastAsia="Times New Roman" w:hAnsi="Times New Roman" w:cs="Times New Roman"/>
          <w:bCs/>
          <w:sz w:val="28"/>
          <w:szCs w:val="28"/>
        </w:rPr>
        <w:t>в)</w:t>
      </w:r>
      <w:r w:rsidR="00B36A2E">
        <w:rPr>
          <w:rFonts w:ascii="Times New Roman" w:eastAsia="Times New Roman" w:hAnsi="Times New Roman" w:cs="Times New Roman"/>
          <w:bCs/>
          <w:sz w:val="28"/>
          <w:szCs w:val="28"/>
        </w:rPr>
        <w:t xml:space="preserve"> у платника податку товари  на суму 500 гривень.</w:t>
      </w:r>
      <w:r w:rsidR="00906923">
        <w:rPr>
          <w:rFonts w:ascii="Times New Roman" w:eastAsia="Times New Roman" w:hAnsi="Times New Roman" w:cs="Times New Roman"/>
          <w:bCs/>
          <w:sz w:val="28"/>
          <w:szCs w:val="28"/>
        </w:rPr>
        <w:t xml:space="preserve"> При цьому звернення не містить інформації, чи є такі покупці платниками ПДВ.</w:t>
      </w:r>
    </w:p>
    <w:p w:rsidR="00B36A2E" w:rsidRPr="00B36A2E" w:rsidRDefault="00B36A2E" w:rsidP="00B36A2E">
      <w:pPr>
        <w:autoSpaceDN w:val="0"/>
        <w:spacing w:after="0" w:line="240" w:lineRule="auto"/>
        <w:ind w:firstLine="567"/>
        <w:jc w:val="both"/>
        <w:rPr>
          <w:rFonts w:ascii="Times New Roman" w:eastAsia="Times New Roman" w:hAnsi="Times New Roman" w:cs="Times New Roman"/>
          <w:bCs/>
          <w:sz w:val="28"/>
          <w:szCs w:val="28"/>
        </w:rPr>
      </w:pPr>
      <w:r w:rsidRPr="00B36A2E">
        <w:rPr>
          <w:rFonts w:ascii="Times New Roman" w:eastAsia="Times New Roman" w:hAnsi="Times New Roman" w:cs="Times New Roman"/>
          <w:bCs/>
          <w:sz w:val="28"/>
          <w:szCs w:val="28"/>
        </w:rPr>
        <w:t>Відносини, що виникають у сфері справляння податків і зборів, регулюються нормами ПКУ (пункт 1.1 статті 1 розділу I ПКУ).</w:t>
      </w:r>
    </w:p>
    <w:p w:rsidR="00290795" w:rsidRDefault="00290795" w:rsidP="00B36A2E">
      <w:pPr>
        <w:autoSpaceDN w:val="0"/>
        <w:spacing w:after="0" w:line="240" w:lineRule="auto"/>
        <w:ind w:firstLine="567"/>
        <w:jc w:val="both"/>
        <w:rPr>
          <w:rFonts w:ascii="Times New Roman" w:eastAsia="Times New Roman" w:hAnsi="Times New Roman" w:cs="Times New Roman"/>
          <w:bCs/>
          <w:sz w:val="28"/>
          <w:szCs w:val="28"/>
        </w:rPr>
      </w:pPr>
      <w:r w:rsidRPr="00290795">
        <w:rPr>
          <w:rFonts w:ascii="Times New Roman" w:eastAsia="Times New Roman" w:hAnsi="Times New Roman" w:cs="Times New Roman"/>
          <w:bCs/>
          <w:sz w:val="28"/>
          <w:szCs w:val="28"/>
        </w:rPr>
        <w:t xml:space="preserve">Відповідно до пункту 44.1 статті 44 розділу IІ </w:t>
      </w:r>
      <w:r>
        <w:rPr>
          <w:rFonts w:ascii="Times New Roman" w:eastAsia="Times New Roman" w:hAnsi="Times New Roman" w:cs="Times New Roman"/>
          <w:bCs/>
          <w:sz w:val="28"/>
          <w:szCs w:val="28"/>
        </w:rPr>
        <w:t>ПКУ</w:t>
      </w:r>
      <w:r w:rsidRPr="00290795">
        <w:rPr>
          <w:rFonts w:ascii="Times New Roman" w:eastAsia="Times New Roman" w:hAnsi="Times New Roman" w:cs="Times New Roman"/>
          <w:bCs/>
          <w:sz w:val="28"/>
          <w:szCs w:val="28"/>
        </w:rPr>
        <w:t xml:space="preserve"> для цілей оподаткування платники податків зобов'язані вести облік доходів, витрат та інших показників, пов'язаних з визначенням об'єктів оподаткування та/або податкових зобов'язань, на підставі первинних документів, регістрів бухгалтерського обліку, фінансової звітності, інших документів, пов'язаних з обчисленням і сплатою податків і зборів, ведення яких передбачено законодавством. Платникам податків забороняється формування показників податкової звітності, митних декларацій на підставі даних, не підтверджених документами, що визначені пунктом 44.1 статті 44 розділу IІ ПКУ.</w:t>
      </w:r>
    </w:p>
    <w:p w:rsidR="00B36A2E" w:rsidRPr="00B36A2E" w:rsidRDefault="00B36A2E" w:rsidP="00B36A2E">
      <w:pPr>
        <w:autoSpaceDN w:val="0"/>
        <w:spacing w:after="0" w:line="240" w:lineRule="auto"/>
        <w:ind w:firstLine="567"/>
        <w:jc w:val="both"/>
        <w:rPr>
          <w:rFonts w:ascii="Times New Roman" w:eastAsia="Times New Roman" w:hAnsi="Times New Roman" w:cs="Times New Roman"/>
          <w:bCs/>
          <w:sz w:val="28"/>
          <w:szCs w:val="28"/>
        </w:rPr>
      </w:pPr>
      <w:r w:rsidRPr="00B36A2E">
        <w:rPr>
          <w:rFonts w:ascii="Times New Roman" w:eastAsia="Times New Roman" w:hAnsi="Times New Roman" w:cs="Times New Roman"/>
          <w:bCs/>
          <w:sz w:val="28"/>
          <w:szCs w:val="28"/>
        </w:rPr>
        <w:t>Правові основи оподаткування ПДВ встановлено розділом V та підрозділом 2 розділу XX ПКУ.</w:t>
      </w:r>
    </w:p>
    <w:p w:rsidR="00B36A2E" w:rsidRDefault="00B36A2E" w:rsidP="00B36A2E">
      <w:pPr>
        <w:autoSpaceDN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Згідно з підпунктом «а»</w:t>
      </w:r>
      <w:r w:rsidRPr="00B36A2E">
        <w:rPr>
          <w:rFonts w:ascii="Times New Roman" w:eastAsia="Times New Roman" w:hAnsi="Times New Roman" w:cs="Times New Roman"/>
          <w:bCs/>
          <w:sz w:val="28"/>
          <w:szCs w:val="28"/>
        </w:rPr>
        <w:t xml:space="preserve"> пункту 185.1 статті 185 розділу V ПКУ об'єктом оподаткування ПДВ є, зокрема, операції платників податку з постачання товарів, місце постачання яких розташоване на митній території України, відпові</w:t>
      </w:r>
      <w:r>
        <w:rPr>
          <w:rFonts w:ascii="Times New Roman" w:eastAsia="Times New Roman" w:hAnsi="Times New Roman" w:cs="Times New Roman"/>
          <w:bCs/>
          <w:sz w:val="28"/>
          <w:szCs w:val="28"/>
        </w:rPr>
        <w:t>дно до статті 186 розділу V ПКУ.</w:t>
      </w:r>
      <w:r w:rsidRPr="00B36A2E">
        <w:rPr>
          <w:rFonts w:ascii="Times New Roman" w:eastAsia="Times New Roman" w:hAnsi="Times New Roman" w:cs="Times New Roman"/>
          <w:bCs/>
          <w:sz w:val="28"/>
          <w:szCs w:val="28"/>
        </w:rPr>
        <w:t xml:space="preserve"> </w:t>
      </w:r>
    </w:p>
    <w:p w:rsidR="00B36A2E" w:rsidRPr="00B36A2E" w:rsidRDefault="00B36A2E" w:rsidP="00B36A2E">
      <w:pPr>
        <w:autoSpaceDN w:val="0"/>
        <w:spacing w:after="0" w:line="240" w:lineRule="auto"/>
        <w:ind w:firstLine="567"/>
        <w:jc w:val="both"/>
        <w:rPr>
          <w:rFonts w:ascii="Times New Roman" w:eastAsia="Times New Roman" w:hAnsi="Times New Roman" w:cs="Times New Roman"/>
          <w:bCs/>
          <w:sz w:val="28"/>
          <w:szCs w:val="28"/>
        </w:rPr>
      </w:pPr>
      <w:r w:rsidRPr="00B36A2E">
        <w:rPr>
          <w:rFonts w:ascii="Times New Roman" w:eastAsia="Times New Roman" w:hAnsi="Times New Roman" w:cs="Times New Roman"/>
          <w:bCs/>
          <w:sz w:val="28"/>
          <w:szCs w:val="28"/>
        </w:rPr>
        <w:t>Товари - матеріальні та нематеріальні активи, у тому числі земельні ділянки, земельні частки (паї), а також цінні папери та деривативи, що використовуються у будь-яких операціях, крім операцій з їх випуску (емісії) та погашенні (підпункт 14.1.244 пункту 14.1 статті 14 розділу I ПКУ).</w:t>
      </w:r>
    </w:p>
    <w:p w:rsidR="00B36A2E" w:rsidRPr="00B36A2E" w:rsidRDefault="002812F9" w:rsidP="00B36A2E">
      <w:pPr>
        <w:autoSpaceDN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00B36A2E" w:rsidRPr="00B36A2E">
        <w:rPr>
          <w:rFonts w:ascii="Times New Roman" w:eastAsia="Times New Roman" w:hAnsi="Times New Roman" w:cs="Times New Roman"/>
          <w:bCs/>
          <w:sz w:val="28"/>
          <w:szCs w:val="28"/>
        </w:rPr>
        <w:t>ід постачанням товарів розуміється будь-яка передача права на розпоряджання товарами як власник, у тому числі продаж, обмін чи дарування такого товару, а також постачання товарів за рішенням суду (підпункт 14.1.191 пункту 14.1 статті 14 розділу I ПКУ).</w:t>
      </w:r>
    </w:p>
    <w:p w:rsidR="00290795" w:rsidRPr="00290795" w:rsidRDefault="00B36A2E" w:rsidP="00290795">
      <w:pPr>
        <w:autoSpaceDN w:val="0"/>
        <w:spacing w:after="0" w:line="240" w:lineRule="auto"/>
        <w:ind w:firstLine="567"/>
        <w:jc w:val="both"/>
        <w:rPr>
          <w:rFonts w:ascii="Times New Roman" w:eastAsia="Times New Roman" w:hAnsi="Times New Roman" w:cs="Times New Roman"/>
          <w:bCs/>
          <w:sz w:val="28"/>
          <w:szCs w:val="28"/>
        </w:rPr>
      </w:pPr>
      <w:r w:rsidRPr="00B36A2E">
        <w:rPr>
          <w:rFonts w:ascii="Times New Roman" w:eastAsia="Times New Roman" w:hAnsi="Times New Roman" w:cs="Times New Roman"/>
          <w:bCs/>
          <w:sz w:val="28"/>
          <w:szCs w:val="28"/>
        </w:rPr>
        <w:t xml:space="preserve">Відповідно до пункту 188.1 статті 188 розділу V ПКУ база оподаткування </w:t>
      </w:r>
      <w:r w:rsidR="00290795" w:rsidRPr="00290795">
        <w:rPr>
          <w:rFonts w:ascii="Times New Roman" w:eastAsia="Times New Roman" w:hAnsi="Times New Roman" w:cs="Times New Roman"/>
          <w:bCs/>
          <w:sz w:val="28"/>
          <w:szCs w:val="28"/>
        </w:rPr>
        <w:t xml:space="preserve">операцій з постачання товарів/послуг визначається виходячи з їх договірної </w:t>
      </w:r>
      <w:r w:rsidR="00290795" w:rsidRPr="00290795">
        <w:rPr>
          <w:rFonts w:ascii="Times New Roman" w:eastAsia="Times New Roman" w:hAnsi="Times New Roman" w:cs="Times New Roman"/>
          <w:bCs/>
          <w:sz w:val="28"/>
          <w:szCs w:val="28"/>
        </w:rPr>
        <w:lastRenderedPageBreak/>
        <w:t>вартості з урахуванням загальнодержавних податків та зборів (крім акцизного податку на реалізацію суб'єктами господарювання роздрібної торгівлі підакцизних товарів, збору на обов'язкове державне пенсійне страхування, що справляється з вартості послуг стільникового рухомого зв'язку, податку на додану вартість та акцизного податку на спирт етиловий, що використовується виробниками - суб'єктами господарювання для виробництва лікарських засобів, у тому числі компонентів крові і вироблених з них препаратів (крім лікарських засобів у вигляді бальзамів та еліксирів).</w:t>
      </w:r>
    </w:p>
    <w:p w:rsidR="00290795" w:rsidRPr="00290795" w:rsidRDefault="00290795" w:rsidP="00290795">
      <w:pPr>
        <w:autoSpaceDN w:val="0"/>
        <w:spacing w:after="0" w:line="240" w:lineRule="auto"/>
        <w:ind w:firstLine="567"/>
        <w:jc w:val="both"/>
        <w:rPr>
          <w:rFonts w:ascii="Times New Roman" w:eastAsia="Times New Roman" w:hAnsi="Times New Roman" w:cs="Times New Roman"/>
          <w:bCs/>
          <w:sz w:val="28"/>
          <w:szCs w:val="28"/>
        </w:rPr>
      </w:pPr>
      <w:r w:rsidRPr="00290795">
        <w:rPr>
          <w:rFonts w:ascii="Times New Roman" w:eastAsia="Times New Roman" w:hAnsi="Times New Roman" w:cs="Times New Roman"/>
          <w:bCs/>
          <w:sz w:val="28"/>
          <w:szCs w:val="28"/>
        </w:rPr>
        <w:t>При цьому база оподаткування операцій з постачання товарів/послуг не може бути нижче ціни придбання таких товарів/послуг, база оподаткування операцій з постачання самостійно виготовлених товарів/послуг не може бути нижче звичайних цін, а база оподаткування операцій з постачання необоротних активів не може бути нижче балансової (залишкової) вартості за даними бухгалтерського обліку, що склалася станом на початок звітного (податкового) періоду, протягом якого здійснюються такі операції (у разі відсутності обліку необоротних активів - виходячи із звичайної ціни), за винятком:</w:t>
      </w:r>
    </w:p>
    <w:p w:rsidR="00290795" w:rsidRPr="00290795" w:rsidRDefault="00290795" w:rsidP="00290795">
      <w:pPr>
        <w:autoSpaceDN w:val="0"/>
        <w:spacing w:after="0" w:line="240" w:lineRule="auto"/>
        <w:ind w:firstLine="567"/>
        <w:jc w:val="both"/>
        <w:rPr>
          <w:rFonts w:ascii="Times New Roman" w:eastAsia="Times New Roman" w:hAnsi="Times New Roman" w:cs="Times New Roman"/>
          <w:bCs/>
          <w:sz w:val="28"/>
          <w:szCs w:val="28"/>
        </w:rPr>
      </w:pPr>
      <w:r w:rsidRPr="00290795">
        <w:rPr>
          <w:rFonts w:ascii="Times New Roman" w:eastAsia="Times New Roman" w:hAnsi="Times New Roman" w:cs="Times New Roman"/>
          <w:bCs/>
          <w:sz w:val="28"/>
          <w:szCs w:val="28"/>
        </w:rPr>
        <w:t>товарів (послуг), ціни на які підлягають державному регулюванню;</w:t>
      </w:r>
    </w:p>
    <w:p w:rsidR="00290795" w:rsidRPr="00290795" w:rsidRDefault="00290795" w:rsidP="00290795">
      <w:pPr>
        <w:autoSpaceDN w:val="0"/>
        <w:spacing w:after="0" w:line="240" w:lineRule="auto"/>
        <w:ind w:firstLine="567"/>
        <w:jc w:val="both"/>
        <w:rPr>
          <w:rFonts w:ascii="Times New Roman" w:eastAsia="Times New Roman" w:hAnsi="Times New Roman" w:cs="Times New Roman"/>
          <w:bCs/>
          <w:sz w:val="28"/>
          <w:szCs w:val="28"/>
        </w:rPr>
      </w:pPr>
      <w:r w:rsidRPr="00290795">
        <w:rPr>
          <w:rFonts w:ascii="Times New Roman" w:eastAsia="Times New Roman" w:hAnsi="Times New Roman" w:cs="Times New Roman"/>
          <w:bCs/>
          <w:sz w:val="28"/>
          <w:szCs w:val="28"/>
        </w:rPr>
        <w:t>газу, який постачається для потреб населення;</w:t>
      </w:r>
    </w:p>
    <w:p w:rsidR="00290795" w:rsidRPr="00290795" w:rsidRDefault="00290795" w:rsidP="00290795">
      <w:pPr>
        <w:autoSpaceDN w:val="0"/>
        <w:spacing w:after="0" w:line="240" w:lineRule="auto"/>
        <w:ind w:firstLine="567"/>
        <w:jc w:val="both"/>
        <w:rPr>
          <w:rFonts w:ascii="Times New Roman" w:eastAsia="Times New Roman" w:hAnsi="Times New Roman" w:cs="Times New Roman"/>
          <w:bCs/>
          <w:sz w:val="28"/>
          <w:szCs w:val="28"/>
        </w:rPr>
      </w:pPr>
      <w:r w:rsidRPr="00290795">
        <w:rPr>
          <w:rFonts w:ascii="Times New Roman" w:eastAsia="Times New Roman" w:hAnsi="Times New Roman" w:cs="Times New Roman"/>
          <w:bCs/>
          <w:sz w:val="28"/>
          <w:szCs w:val="28"/>
        </w:rPr>
        <w:t>електричної енергії, ціна на яку склалася на ринку електричної енергії.</w:t>
      </w:r>
    </w:p>
    <w:p w:rsidR="00290795" w:rsidRDefault="00290795" w:rsidP="00290795">
      <w:pPr>
        <w:autoSpaceDN w:val="0"/>
        <w:spacing w:after="0" w:line="240" w:lineRule="auto"/>
        <w:ind w:firstLine="567"/>
        <w:jc w:val="both"/>
        <w:rPr>
          <w:rFonts w:ascii="Times New Roman" w:eastAsia="Times New Roman" w:hAnsi="Times New Roman" w:cs="Times New Roman"/>
          <w:bCs/>
          <w:sz w:val="28"/>
          <w:szCs w:val="28"/>
        </w:rPr>
      </w:pPr>
      <w:r w:rsidRPr="00290795">
        <w:rPr>
          <w:rFonts w:ascii="Times New Roman" w:eastAsia="Times New Roman" w:hAnsi="Times New Roman" w:cs="Times New Roman"/>
          <w:bCs/>
          <w:sz w:val="28"/>
          <w:szCs w:val="28"/>
        </w:rPr>
        <w:t xml:space="preserve">До складу договірної (контрактної) вартості включаються будь-які суми коштів, вартість матеріальних і нематеріальних активів, що передаються платнику податків безпосередньо покупцем або через будь-яку третю особу у зв'язку з компенсацією вартості товарів/послуг. </w:t>
      </w:r>
    </w:p>
    <w:p w:rsidR="00290795" w:rsidRPr="00290795" w:rsidRDefault="00290795" w:rsidP="00290795">
      <w:pPr>
        <w:autoSpaceDN w:val="0"/>
        <w:spacing w:after="0" w:line="240" w:lineRule="auto"/>
        <w:ind w:firstLine="567"/>
        <w:jc w:val="both"/>
        <w:rPr>
          <w:rFonts w:ascii="Times New Roman" w:eastAsia="Times New Roman" w:hAnsi="Times New Roman" w:cs="Times New Roman"/>
          <w:color w:val="000000"/>
          <w:sz w:val="28"/>
          <w:szCs w:val="28"/>
          <w:lang w:eastAsia="ru-RU"/>
        </w:rPr>
      </w:pPr>
      <w:r w:rsidRPr="00290795">
        <w:rPr>
          <w:rFonts w:ascii="Times New Roman" w:eastAsia="Times New Roman" w:hAnsi="Times New Roman" w:cs="Times New Roman"/>
          <w:color w:val="000000"/>
          <w:sz w:val="28"/>
          <w:szCs w:val="28"/>
          <w:lang w:eastAsia="ru-RU"/>
        </w:rPr>
        <w:t>Правила визначення дати виникнення додаткових зобов'язань з ПДВ встановлені статтею 187 розділу V ПКУ.</w:t>
      </w:r>
    </w:p>
    <w:p w:rsidR="00290795" w:rsidRPr="00290795" w:rsidRDefault="00290795" w:rsidP="00290795">
      <w:pPr>
        <w:autoSpaceDN w:val="0"/>
        <w:spacing w:after="0" w:line="240" w:lineRule="auto"/>
        <w:ind w:firstLine="567"/>
        <w:jc w:val="both"/>
        <w:rPr>
          <w:rFonts w:ascii="Times New Roman" w:eastAsia="Times New Roman" w:hAnsi="Times New Roman" w:cs="Times New Roman"/>
          <w:color w:val="000000"/>
          <w:sz w:val="28"/>
          <w:szCs w:val="28"/>
          <w:lang w:eastAsia="ru-RU"/>
        </w:rPr>
      </w:pPr>
      <w:r w:rsidRPr="00290795">
        <w:rPr>
          <w:rFonts w:ascii="Times New Roman" w:eastAsia="Times New Roman" w:hAnsi="Times New Roman" w:cs="Times New Roman"/>
          <w:color w:val="000000"/>
          <w:sz w:val="28"/>
          <w:szCs w:val="28"/>
          <w:lang w:eastAsia="ru-RU"/>
        </w:rPr>
        <w:t>Так, згідно з пунктом 187.1 статті 187 розділу V ПКУ, датою виникнення податкових зобов'язань з постачання товарів/послуг вважається дата, яка припадає на податковий період, протягом якого відбувається будь-яка з подій, що сталася раніше:</w:t>
      </w:r>
    </w:p>
    <w:p w:rsidR="00290795" w:rsidRPr="00290795" w:rsidRDefault="00290795" w:rsidP="00290795">
      <w:pPr>
        <w:autoSpaceDN w:val="0"/>
        <w:spacing w:after="0" w:line="240" w:lineRule="auto"/>
        <w:ind w:firstLine="567"/>
        <w:jc w:val="both"/>
        <w:rPr>
          <w:rFonts w:ascii="Times New Roman" w:eastAsia="Times New Roman" w:hAnsi="Times New Roman" w:cs="Times New Roman"/>
          <w:color w:val="000000"/>
          <w:sz w:val="28"/>
          <w:szCs w:val="28"/>
          <w:lang w:eastAsia="ru-RU"/>
        </w:rPr>
      </w:pPr>
      <w:r w:rsidRPr="00290795">
        <w:rPr>
          <w:rFonts w:ascii="Times New Roman" w:eastAsia="Times New Roman" w:hAnsi="Times New Roman" w:cs="Times New Roman"/>
          <w:color w:val="000000"/>
          <w:sz w:val="28"/>
          <w:szCs w:val="28"/>
          <w:lang w:eastAsia="ru-RU"/>
        </w:rPr>
        <w:t>а) дата зарахування коштів від покупця/замовника на банківський рахунок платника податку як оплата товарів/послуг, що підлягають постачанню, а в разі постачання товарів/послуг за готівку - дата оприбуткування коштів у касі платника податку, а в разі відсутності такої - дата інкасації готівки у банківській установі, що обслуговує платника податку;</w:t>
      </w:r>
    </w:p>
    <w:p w:rsidR="00290795" w:rsidRPr="00290795" w:rsidRDefault="00290795" w:rsidP="00290795">
      <w:pPr>
        <w:autoSpaceDN w:val="0"/>
        <w:spacing w:after="0" w:line="240" w:lineRule="auto"/>
        <w:ind w:firstLine="567"/>
        <w:jc w:val="both"/>
        <w:rPr>
          <w:rFonts w:ascii="Times New Roman" w:eastAsia="Times New Roman" w:hAnsi="Times New Roman" w:cs="Times New Roman"/>
          <w:color w:val="000000"/>
          <w:sz w:val="28"/>
          <w:szCs w:val="28"/>
          <w:lang w:eastAsia="ru-RU"/>
        </w:rPr>
      </w:pPr>
      <w:r w:rsidRPr="00290795">
        <w:rPr>
          <w:rFonts w:ascii="Times New Roman" w:eastAsia="Times New Roman" w:hAnsi="Times New Roman" w:cs="Times New Roman"/>
          <w:color w:val="000000"/>
          <w:sz w:val="28"/>
          <w:szCs w:val="28"/>
          <w:lang w:eastAsia="ru-RU"/>
        </w:rPr>
        <w:t>б) дата відвантаження товарів, а в разі експорту товарів - дата оформлення митної декларації, що засвідчує факт перетинання митного кордону України, оформлена відповідно до вимог митного законодавства, а для послуг - дата оформлення документа, що засвідчує факт постачання послуг платником податку.</w:t>
      </w:r>
    </w:p>
    <w:p w:rsidR="00290795" w:rsidRDefault="00290795" w:rsidP="00290795">
      <w:pPr>
        <w:autoSpaceDN w:val="0"/>
        <w:spacing w:after="0" w:line="240" w:lineRule="auto"/>
        <w:ind w:firstLine="567"/>
        <w:jc w:val="both"/>
        <w:rPr>
          <w:rFonts w:ascii="Times New Roman" w:eastAsia="Times New Roman" w:hAnsi="Times New Roman" w:cs="Times New Roman"/>
          <w:color w:val="000000"/>
          <w:sz w:val="28"/>
          <w:szCs w:val="28"/>
          <w:lang w:eastAsia="ru-RU"/>
        </w:rPr>
      </w:pPr>
      <w:r w:rsidRPr="00290795">
        <w:rPr>
          <w:rFonts w:ascii="Times New Roman" w:eastAsia="Times New Roman" w:hAnsi="Times New Roman" w:cs="Times New Roman"/>
          <w:color w:val="000000"/>
          <w:sz w:val="28"/>
          <w:szCs w:val="28"/>
          <w:lang w:eastAsia="ru-RU"/>
        </w:rPr>
        <w:t xml:space="preserve">Згідно з пунктом 201.1 статті 201 розділу V ПКУ на дату виникнення податкових зобов'язань платник податку зобов'язаний скласти податкову накладну в електронній формі з дотриманням умови щодо реєстрації у порядку, визначеному законодавством. кваліфікованого електронного підпису </w:t>
      </w:r>
      <w:r w:rsidRPr="00290795">
        <w:rPr>
          <w:rFonts w:ascii="Times New Roman" w:eastAsia="Times New Roman" w:hAnsi="Times New Roman" w:cs="Times New Roman"/>
          <w:color w:val="000000"/>
          <w:sz w:val="28"/>
          <w:szCs w:val="28"/>
          <w:lang w:eastAsia="ru-RU"/>
        </w:rPr>
        <w:lastRenderedPageBreak/>
        <w:t>уповноваженої платником особи та зареєструвати її в ЄРПН у встановлений ПКУ термін.</w:t>
      </w:r>
    </w:p>
    <w:p w:rsidR="00216F3A" w:rsidRDefault="00216F3A" w:rsidP="00290795">
      <w:pPr>
        <w:autoSpaceDN w:val="0"/>
        <w:spacing w:after="0" w:line="240" w:lineRule="auto"/>
        <w:ind w:firstLine="567"/>
        <w:jc w:val="both"/>
        <w:rPr>
          <w:rFonts w:ascii="Times New Roman" w:eastAsia="Times New Roman" w:hAnsi="Times New Roman" w:cs="Times New Roman"/>
          <w:color w:val="000000"/>
          <w:sz w:val="28"/>
          <w:szCs w:val="28"/>
          <w:lang w:eastAsia="ru-RU"/>
        </w:rPr>
      </w:pPr>
      <w:r w:rsidRPr="00216F3A">
        <w:rPr>
          <w:rFonts w:ascii="Times New Roman" w:eastAsia="Times New Roman" w:hAnsi="Times New Roman" w:cs="Times New Roman"/>
          <w:color w:val="000000"/>
          <w:sz w:val="28"/>
          <w:szCs w:val="28"/>
          <w:lang w:eastAsia="ru-RU"/>
        </w:rPr>
        <w:t>Податкова накладна складається на кожне повне або часткове постачання товарів/послуг, а також на суму коштів, що надійшли на поточний рахунок як попередня оплата (аванс)</w:t>
      </w:r>
      <w:r>
        <w:rPr>
          <w:rFonts w:ascii="Times New Roman" w:eastAsia="Times New Roman" w:hAnsi="Times New Roman" w:cs="Times New Roman"/>
          <w:color w:val="000000"/>
          <w:sz w:val="28"/>
          <w:szCs w:val="28"/>
          <w:lang w:eastAsia="ru-RU"/>
        </w:rPr>
        <w:t xml:space="preserve"> (</w:t>
      </w:r>
      <w:r w:rsidRPr="00290795">
        <w:rPr>
          <w:rFonts w:ascii="Times New Roman" w:eastAsia="Times New Roman" w:hAnsi="Times New Roman" w:cs="Times New Roman"/>
          <w:color w:val="000000"/>
          <w:sz w:val="28"/>
          <w:szCs w:val="28"/>
          <w:lang w:eastAsia="ru-RU"/>
        </w:rPr>
        <w:t>пункт 201.</w:t>
      </w:r>
      <w:r>
        <w:rPr>
          <w:rFonts w:ascii="Times New Roman" w:eastAsia="Times New Roman" w:hAnsi="Times New Roman" w:cs="Times New Roman"/>
          <w:color w:val="000000"/>
          <w:sz w:val="28"/>
          <w:szCs w:val="28"/>
          <w:lang w:eastAsia="ru-RU"/>
        </w:rPr>
        <w:t>7</w:t>
      </w:r>
      <w:r w:rsidRPr="00290795">
        <w:rPr>
          <w:rFonts w:ascii="Times New Roman" w:eastAsia="Times New Roman" w:hAnsi="Times New Roman" w:cs="Times New Roman"/>
          <w:color w:val="000000"/>
          <w:sz w:val="28"/>
          <w:szCs w:val="28"/>
          <w:lang w:eastAsia="ru-RU"/>
        </w:rPr>
        <w:t xml:space="preserve"> статті 201 розділу V ПКУ</w:t>
      </w:r>
      <w:r>
        <w:rPr>
          <w:rFonts w:ascii="Times New Roman" w:eastAsia="Times New Roman" w:hAnsi="Times New Roman" w:cs="Times New Roman"/>
          <w:color w:val="000000"/>
          <w:sz w:val="28"/>
          <w:szCs w:val="28"/>
          <w:lang w:eastAsia="ru-RU"/>
        </w:rPr>
        <w:t>).</w:t>
      </w:r>
    </w:p>
    <w:p w:rsidR="00216F3A" w:rsidRDefault="00216F3A" w:rsidP="00216F3A">
      <w:pPr>
        <w:autoSpaceDN w:val="0"/>
        <w:spacing w:after="0" w:line="240" w:lineRule="auto"/>
        <w:ind w:firstLine="567"/>
        <w:jc w:val="both"/>
        <w:rPr>
          <w:rFonts w:ascii="Times New Roman" w:eastAsia="Times New Roman" w:hAnsi="Times New Roman" w:cs="Times New Roman"/>
          <w:color w:val="000000"/>
          <w:sz w:val="28"/>
          <w:szCs w:val="28"/>
          <w:lang w:eastAsia="ru-RU"/>
        </w:rPr>
      </w:pPr>
      <w:r w:rsidRPr="00216F3A">
        <w:rPr>
          <w:rFonts w:ascii="Times New Roman" w:eastAsia="Times New Roman" w:hAnsi="Times New Roman" w:cs="Times New Roman"/>
          <w:color w:val="000000"/>
          <w:sz w:val="28"/>
          <w:szCs w:val="28"/>
          <w:lang w:eastAsia="ru-RU"/>
        </w:rPr>
        <w:t xml:space="preserve">Перелік обов'язкових реквізитів, які зазначаються у податковій накладній, визначено у підпунктах </w:t>
      </w:r>
      <w:r>
        <w:rPr>
          <w:rFonts w:ascii="Times New Roman" w:eastAsia="Times New Roman" w:hAnsi="Times New Roman" w:cs="Times New Roman"/>
          <w:color w:val="000000"/>
          <w:sz w:val="28"/>
          <w:szCs w:val="28"/>
          <w:lang w:eastAsia="ru-RU"/>
        </w:rPr>
        <w:t>«</w:t>
      </w:r>
      <w:r w:rsidRPr="00216F3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w:t>
      </w:r>
      <w:r w:rsidRPr="00216F3A">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w:t>
      </w:r>
      <w:r w:rsidRPr="00216F3A">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w:t>
      </w:r>
      <w:r w:rsidRPr="00216F3A">
        <w:rPr>
          <w:rFonts w:ascii="Times New Roman" w:eastAsia="Times New Roman" w:hAnsi="Times New Roman" w:cs="Times New Roman"/>
          <w:color w:val="000000"/>
          <w:sz w:val="28"/>
          <w:szCs w:val="28"/>
          <w:lang w:eastAsia="ru-RU"/>
        </w:rPr>
        <w:t xml:space="preserve"> пункту 201.1 статті 201 розділу V ПКУ, зокрема таким реквізит</w:t>
      </w:r>
      <w:r>
        <w:rPr>
          <w:rFonts w:ascii="Times New Roman" w:eastAsia="Times New Roman" w:hAnsi="Times New Roman" w:cs="Times New Roman"/>
          <w:color w:val="000000"/>
          <w:sz w:val="28"/>
          <w:szCs w:val="28"/>
          <w:lang w:eastAsia="ru-RU"/>
        </w:rPr>
        <w:t xml:space="preserve">ом є </w:t>
      </w:r>
      <w:r w:rsidRPr="00216F3A">
        <w:rPr>
          <w:rFonts w:ascii="Times New Roman" w:eastAsia="Times New Roman" w:hAnsi="Times New Roman" w:cs="Times New Roman"/>
          <w:color w:val="000000"/>
          <w:sz w:val="28"/>
          <w:szCs w:val="28"/>
          <w:lang w:eastAsia="ru-RU"/>
        </w:rPr>
        <w:t>опис (номенклатура) товарів/послуг та їх кількість, обсяг (реквізит має відповідати формулюванню у первинних документах, якими супроводжується п</w:t>
      </w:r>
      <w:r>
        <w:rPr>
          <w:rFonts w:ascii="Times New Roman" w:eastAsia="Times New Roman" w:hAnsi="Times New Roman" w:cs="Times New Roman"/>
          <w:color w:val="000000"/>
          <w:sz w:val="28"/>
          <w:szCs w:val="28"/>
          <w:lang w:eastAsia="ru-RU"/>
        </w:rPr>
        <w:t>остачання таких товарів/послуг).</w:t>
      </w:r>
    </w:p>
    <w:p w:rsidR="00216F3A" w:rsidRDefault="00216F3A" w:rsidP="00216F3A">
      <w:pPr>
        <w:autoSpaceDN w:val="0"/>
        <w:spacing w:after="0" w:line="240" w:lineRule="auto"/>
        <w:ind w:firstLine="567"/>
        <w:jc w:val="both"/>
        <w:rPr>
          <w:rFonts w:ascii="Times New Roman" w:eastAsia="Times New Roman" w:hAnsi="Times New Roman" w:cs="Times New Roman"/>
          <w:color w:val="000000"/>
          <w:sz w:val="28"/>
          <w:szCs w:val="28"/>
          <w:lang w:eastAsia="ru-RU"/>
        </w:rPr>
      </w:pPr>
      <w:r w:rsidRPr="00216F3A">
        <w:rPr>
          <w:rFonts w:ascii="Times New Roman" w:eastAsia="Times New Roman" w:hAnsi="Times New Roman" w:cs="Times New Roman"/>
          <w:color w:val="000000"/>
          <w:sz w:val="28"/>
          <w:szCs w:val="28"/>
          <w:lang w:eastAsia="ru-RU"/>
        </w:rPr>
        <w:t>Відповідно до пункту 192.1 статті 192 розділу V ПКУ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ЄРПН.</w:t>
      </w:r>
      <w:r>
        <w:rPr>
          <w:rFonts w:ascii="Times New Roman" w:eastAsia="Times New Roman" w:hAnsi="Times New Roman" w:cs="Times New Roman"/>
          <w:color w:val="000000"/>
          <w:sz w:val="28"/>
          <w:szCs w:val="28"/>
          <w:lang w:eastAsia="ru-RU"/>
        </w:rPr>
        <w:t xml:space="preserve"> </w:t>
      </w:r>
      <w:r w:rsidRPr="00216F3A">
        <w:rPr>
          <w:rFonts w:ascii="Times New Roman" w:eastAsia="Times New Roman" w:hAnsi="Times New Roman" w:cs="Times New Roman"/>
          <w:color w:val="000000"/>
          <w:sz w:val="28"/>
          <w:szCs w:val="28"/>
          <w:lang w:eastAsia="ru-RU"/>
        </w:rPr>
        <w:t>Розрахунок коригування до податкової накладної складається також у випадку зм</w:t>
      </w:r>
      <w:r>
        <w:rPr>
          <w:rFonts w:ascii="Times New Roman" w:eastAsia="Times New Roman" w:hAnsi="Times New Roman" w:cs="Times New Roman"/>
          <w:color w:val="000000"/>
          <w:sz w:val="28"/>
          <w:szCs w:val="28"/>
          <w:lang w:eastAsia="ru-RU"/>
        </w:rPr>
        <w:t>іни номенклатури товарів/послуг.</w:t>
      </w:r>
    </w:p>
    <w:p w:rsidR="00D41713" w:rsidRDefault="00D41713" w:rsidP="00216F3A">
      <w:pPr>
        <w:autoSpaceDN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чином, у ситуації, описаній у зверненні, за операцією з продажу покупцю</w:t>
      </w:r>
      <w:r w:rsidR="007A0DD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r w:rsidRPr="00290795">
        <w:rPr>
          <w:rFonts w:ascii="Times New Roman" w:eastAsia="Times New Roman" w:hAnsi="Times New Roman" w:cs="Times New Roman"/>
          <w:color w:val="000000"/>
          <w:sz w:val="28"/>
          <w:szCs w:val="28"/>
          <w:lang w:eastAsia="ru-RU"/>
        </w:rPr>
        <w:t xml:space="preserve"> сертифікат</w:t>
      </w:r>
      <w:r>
        <w:rPr>
          <w:rFonts w:ascii="Times New Roman" w:eastAsia="Times New Roman" w:hAnsi="Times New Roman" w:cs="Times New Roman"/>
          <w:color w:val="000000"/>
          <w:sz w:val="28"/>
          <w:szCs w:val="28"/>
          <w:lang w:eastAsia="ru-RU"/>
        </w:rPr>
        <w:t>у</w:t>
      </w:r>
      <w:r w:rsidRPr="00290795">
        <w:rPr>
          <w:rFonts w:ascii="Times New Roman" w:eastAsia="Times New Roman" w:hAnsi="Times New Roman" w:cs="Times New Roman"/>
          <w:color w:val="000000"/>
          <w:sz w:val="28"/>
          <w:szCs w:val="28"/>
          <w:lang w:eastAsia="ru-RU"/>
        </w:rPr>
        <w:t>, як</w:t>
      </w:r>
      <w:r>
        <w:rPr>
          <w:rFonts w:ascii="Times New Roman" w:eastAsia="Times New Roman" w:hAnsi="Times New Roman" w:cs="Times New Roman"/>
          <w:color w:val="000000"/>
          <w:sz w:val="28"/>
          <w:szCs w:val="28"/>
          <w:lang w:eastAsia="ru-RU"/>
        </w:rPr>
        <w:t>ий</w:t>
      </w:r>
      <w:r w:rsidRPr="00290795">
        <w:rPr>
          <w:rFonts w:ascii="Times New Roman" w:eastAsia="Times New Roman" w:hAnsi="Times New Roman" w:cs="Times New Roman"/>
          <w:color w:val="000000"/>
          <w:sz w:val="28"/>
          <w:szCs w:val="28"/>
          <w:lang w:eastAsia="ru-RU"/>
        </w:rPr>
        <w:t xml:space="preserve"> у подальшому передбача</w:t>
      </w:r>
      <w:r>
        <w:rPr>
          <w:rFonts w:ascii="Times New Roman" w:eastAsia="Times New Roman" w:hAnsi="Times New Roman" w:cs="Times New Roman"/>
          <w:color w:val="000000"/>
          <w:sz w:val="28"/>
          <w:szCs w:val="28"/>
          <w:lang w:eastAsia="ru-RU"/>
        </w:rPr>
        <w:t>є</w:t>
      </w:r>
      <w:r w:rsidRPr="002907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його</w:t>
      </w:r>
      <w:r w:rsidRPr="00290795">
        <w:rPr>
          <w:rFonts w:ascii="Times New Roman" w:eastAsia="Times New Roman" w:hAnsi="Times New Roman" w:cs="Times New Roman"/>
          <w:color w:val="000000"/>
          <w:sz w:val="28"/>
          <w:szCs w:val="28"/>
          <w:lang w:eastAsia="ru-RU"/>
        </w:rPr>
        <w:t xml:space="preserve"> обмін на товари, податкові зобов'язанн</w:t>
      </w:r>
      <w:r w:rsidR="007A0DD2">
        <w:rPr>
          <w:rFonts w:ascii="Times New Roman" w:eastAsia="Times New Roman" w:hAnsi="Times New Roman" w:cs="Times New Roman"/>
          <w:color w:val="000000"/>
          <w:sz w:val="28"/>
          <w:szCs w:val="28"/>
          <w:lang w:eastAsia="ru-RU"/>
        </w:rPr>
        <w:t>я</w:t>
      </w:r>
      <w:r w:rsidRPr="00290795">
        <w:rPr>
          <w:rFonts w:ascii="Times New Roman" w:eastAsia="Times New Roman" w:hAnsi="Times New Roman" w:cs="Times New Roman"/>
          <w:color w:val="000000"/>
          <w:sz w:val="28"/>
          <w:szCs w:val="28"/>
          <w:lang w:eastAsia="ru-RU"/>
        </w:rPr>
        <w:t xml:space="preserve"> з ПДВ нараховуються за загальним правилом </w:t>
      </w:r>
      <w:r>
        <w:rPr>
          <w:rFonts w:ascii="Times New Roman" w:eastAsia="Times New Roman" w:hAnsi="Times New Roman" w:cs="Times New Roman"/>
          <w:color w:val="000000"/>
          <w:sz w:val="28"/>
          <w:szCs w:val="28"/>
          <w:lang w:eastAsia="ru-RU"/>
        </w:rPr>
        <w:t xml:space="preserve">виходячи з бази оподаткування, </w:t>
      </w:r>
      <w:r w:rsidR="00216F3A" w:rsidRPr="00216F3A">
        <w:rPr>
          <w:rFonts w:ascii="Times New Roman" w:eastAsia="Times New Roman" w:hAnsi="Times New Roman" w:cs="Times New Roman"/>
          <w:color w:val="000000"/>
          <w:sz w:val="28"/>
          <w:szCs w:val="28"/>
          <w:lang w:eastAsia="ru-RU"/>
        </w:rPr>
        <w:t>визначеної відповідно до пункту </w:t>
      </w:r>
      <w:r>
        <w:rPr>
          <w:rFonts w:ascii="Times New Roman" w:eastAsia="Times New Roman" w:hAnsi="Times New Roman" w:cs="Times New Roman"/>
          <w:color w:val="000000"/>
          <w:sz w:val="28"/>
          <w:szCs w:val="28"/>
          <w:lang w:eastAsia="ru-RU"/>
        </w:rPr>
        <w:t>188</w:t>
      </w:r>
      <w:r w:rsidR="00D322B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1 статті 188 </w:t>
      </w:r>
      <w:r w:rsidRPr="00290795">
        <w:rPr>
          <w:rFonts w:ascii="Times New Roman" w:eastAsia="Times New Roman" w:hAnsi="Times New Roman" w:cs="Times New Roman"/>
          <w:color w:val="000000"/>
          <w:sz w:val="28"/>
          <w:szCs w:val="28"/>
          <w:lang w:eastAsia="ru-RU"/>
        </w:rPr>
        <w:t>розділу V ПКУ</w:t>
      </w:r>
      <w:r>
        <w:rPr>
          <w:rFonts w:ascii="Times New Roman" w:eastAsia="Times New Roman" w:hAnsi="Times New Roman" w:cs="Times New Roman"/>
          <w:color w:val="000000"/>
          <w:sz w:val="28"/>
          <w:szCs w:val="28"/>
          <w:lang w:eastAsia="ru-RU"/>
        </w:rPr>
        <w:t>,</w:t>
      </w:r>
      <w:r w:rsidRPr="00290795">
        <w:rPr>
          <w:rFonts w:ascii="Times New Roman" w:eastAsia="Times New Roman" w:hAnsi="Times New Roman" w:cs="Times New Roman"/>
          <w:color w:val="000000"/>
          <w:sz w:val="28"/>
          <w:szCs w:val="28"/>
          <w:lang w:eastAsia="ru-RU"/>
        </w:rPr>
        <w:t xml:space="preserve"> на дату події, </w:t>
      </w:r>
      <w:r>
        <w:rPr>
          <w:rFonts w:ascii="Times New Roman" w:eastAsia="Times New Roman" w:hAnsi="Times New Roman" w:cs="Times New Roman"/>
          <w:color w:val="000000"/>
          <w:sz w:val="28"/>
          <w:szCs w:val="28"/>
          <w:lang w:eastAsia="ru-RU"/>
        </w:rPr>
        <w:t>що відбулася раніше («</w:t>
      </w:r>
      <w:r w:rsidRPr="00290795">
        <w:rPr>
          <w:rFonts w:ascii="Times New Roman" w:eastAsia="Times New Roman" w:hAnsi="Times New Roman" w:cs="Times New Roman"/>
          <w:color w:val="000000"/>
          <w:sz w:val="28"/>
          <w:szCs w:val="28"/>
          <w:lang w:eastAsia="ru-RU"/>
        </w:rPr>
        <w:t>перша подія</w:t>
      </w:r>
      <w:r>
        <w:rPr>
          <w:rFonts w:ascii="Times New Roman" w:eastAsia="Times New Roman" w:hAnsi="Times New Roman" w:cs="Times New Roman"/>
          <w:color w:val="000000"/>
          <w:sz w:val="28"/>
          <w:szCs w:val="28"/>
          <w:lang w:eastAsia="ru-RU"/>
        </w:rPr>
        <w:t>»</w:t>
      </w:r>
      <w:r w:rsidRPr="0029079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90795">
        <w:rPr>
          <w:rFonts w:ascii="Times New Roman" w:eastAsia="Times New Roman" w:hAnsi="Times New Roman" w:cs="Times New Roman"/>
          <w:color w:val="000000"/>
          <w:sz w:val="28"/>
          <w:szCs w:val="28"/>
          <w:lang w:eastAsia="ru-RU"/>
        </w:rPr>
        <w:t xml:space="preserve">визначеної пунктом 187.1 статті 187 розділу V ПКУ, тобто на дату </w:t>
      </w:r>
      <w:r>
        <w:rPr>
          <w:rFonts w:ascii="Times New Roman" w:eastAsia="Times New Roman" w:hAnsi="Times New Roman" w:cs="Times New Roman"/>
          <w:color w:val="000000"/>
          <w:sz w:val="28"/>
          <w:szCs w:val="28"/>
          <w:lang w:eastAsia="ru-RU"/>
        </w:rPr>
        <w:t>отримання від покупця</w:t>
      </w:r>
      <w:r w:rsidR="007A0DD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1 коштів в оплату такого сертифіката. </w:t>
      </w:r>
      <w:r w:rsidRPr="00216F3A">
        <w:rPr>
          <w:rFonts w:ascii="Times New Roman" w:eastAsia="Times New Roman" w:hAnsi="Times New Roman" w:cs="Times New Roman"/>
          <w:color w:val="000000"/>
          <w:sz w:val="28"/>
          <w:szCs w:val="28"/>
          <w:lang w:eastAsia="ru-RU"/>
        </w:rPr>
        <w:t xml:space="preserve">У разі продажу такого сертифіката </w:t>
      </w:r>
      <w:r w:rsidR="007A0DD2">
        <w:rPr>
          <w:rFonts w:ascii="Times New Roman" w:eastAsia="Times New Roman" w:hAnsi="Times New Roman" w:cs="Times New Roman"/>
          <w:color w:val="000000"/>
          <w:sz w:val="28"/>
          <w:szCs w:val="28"/>
          <w:lang w:eastAsia="ru-RU"/>
        </w:rPr>
        <w:t>за ціною, нижчою ніж його номінальна вартість,</w:t>
      </w:r>
      <w:r w:rsidRPr="00216F3A">
        <w:rPr>
          <w:rFonts w:ascii="Times New Roman" w:eastAsia="Times New Roman" w:hAnsi="Times New Roman" w:cs="Times New Roman"/>
          <w:color w:val="000000"/>
          <w:sz w:val="28"/>
          <w:szCs w:val="28"/>
          <w:lang w:eastAsia="ru-RU"/>
        </w:rPr>
        <w:t xml:space="preserve"> </w:t>
      </w:r>
      <w:r w:rsidR="00216F3A" w:rsidRPr="00216F3A">
        <w:rPr>
          <w:rFonts w:ascii="Times New Roman" w:eastAsia="Times New Roman" w:hAnsi="Times New Roman" w:cs="Times New Roman"/>
          <w:color w:val="000000"/>
          <w:sz w:val="28"/>
          <w:szCs w:val="28"/>
          <w:lang w:eastAsia="ru-RU"/>
        </w:rPr>
        <w:t>база оподаткування визначається виходячи з фактичної вартості продажу сертифіката (475 гр</w:t>
      </w:r>
      <w:r w:rsidR="007A0DD2">
        <w:rPr>
          <w:rFonts w:ascii="Times New Roman" w:eastAsia="Times New Roman" w:hAnsi="Times New Roman" w:cs="Times New Roman"/>
          <w:color w:val="000000"/>
          <w:sz w:val="28"/>
          <w:szCs w:val="28"/>
          <w:lang w:eastAsia="ru-RU"/>
        </w:rPr>
        <w:t>ивень</w:t>
      </w:r>
      <w:r w:rsidR="00216F3A" w:rsidRPr="00216F3A">
        <w:rPr>
          <w:rFonts w:ascii="Times New Roman" w:eastAsia="Times New Roman" w:hAnsi="Times New Roman" w:cs="Times New Roman"/>
          <w:color w:val="000000"/>
          <w:sz w:val="28"/>
          <w:szCs w:val="28"/>
          <w:lang w:eastAsia="ru-RU"/>
        </w:rPr>
        <w:t>)</w:t>
      </w:r>
      <w:r w:rsidR="007A0DD2">
        <w:rPr>
          <w:rFonts w:ascii="Times New Roman" w:eastAsia="Times New Roman" w:hAnsi="Times New Roman" w:cs="Times New Roman"/>
          <w:color w:val="000000"/>
          <w:sz w:val="28"/>
          <w:szCs w:val="28"/>
          <w:lang w:eastAsia="ru-RU"/>
        </w:rPr>
        <w:t>.</w:t>
      </w:r>
    </w:p>
    <w:p w:rsidR="00B018D9" w:rsidRDefault="00D322B3" w:rsidP="00290795">
      <w:pPr>
        <w:autoSpaceDN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той же час н</w:t>
      </w:r>
      <w:r w:rsidR="00216F3A" w:rsidRPr="00216F3A">
        <w:rPr>
          <w:rFonts w:ascii="Times New Roman" w:eastAsia="Times New Roman" w:hAnsi="Times New Roman" w:cs="Times New Roman"/>
          <w:color w:val="000000"/>
          <w:sz w:val="28"/>
          <w:szCs w:val="28"/>
          <w:lang w:eastAsia="ru-RU"/>
        </w:rPr>
        <w:t xml:space="preserve">а дату фактичного </w:t>
      </w:r>
      <w:r w:rsidR="00116B02">
        <w:rPr>
          <w:rFonts w:ascii="Times New Roman" w:eastAsia="Times New Roman" w:hAnsi="Times New Roman" w:cs="Times New Roman"/>
          <w:color w:val="000000"/>
          <w:sz w:val="28"/>
          <w:szCs w:val="28"/>
          <w:lang w:eastAsia="ru-RU"/>
        </w:rPr>
        <w:t>отримання покупцем</w:t>
      </w:r>
      <w:r w:rsidR="00015CE6">
        <w:rPr>
          <w:rFonts w:ascii="Times New Roman" w:eastAsia="Times New Roman" w:hAnsi="Times New Roman" w:cs="Times New Roman"/>
          <w:color w:val="000000"/>
          <w:sz w:val="28"/>
          <w:szCs w:val="28"/>
          <w:lang w:eastAsia="ru-RU"/>
        </w:rPr>
        <w:t>-</w:t>
      </w:r>
      <w:r w:rsidR="00116B02">
        <w:rPr>
          <w:rFonts w:ascii="Times New Roman" w:eastAsia="Times New Roman" w:hAnsi="Times New Roman" w:cs="Times New Roman"/>
          <w:color w:val="000000"/>
          <w:sz w:val="28"/>
          <w:szCs w:val="28"/>
          <w:lang w:eastAsia="ru-RU"/>
        </w:rPr>
        <w:t>2</w:t>
      </w:r>
      <w:r w:rsidR="00216F3A" w:rsidRPr="00216F3A">
        <w:rPr>
          <w:rFonts w:ascii="Times New Roman" w:eastAsia="Times New Roman" w:hAnsi="Times New Roman" w:cs="Times New Roman"/>
          <w:color w:val="000000"/>
          <w:sz w:val="28"/>
          <w:szCs w:val="28"/>
          <w:lang w:eastAsia="ru-RU"/>
        </w:rPr>
        <w:t xml:space="preserve"> товарів в обмін на </w:t>
      </w:r>
      <w:r w:rsidR="00116B02">
        <w:rPr>
          <w:rFonts w:ascii="Times New Roman" w:eastAsia="Times New Roman" w:hAnsi="Times New Roman" w:cs="Times New Roman"/>
          <w:color w:val="000000"/>
          <w:sz w:val="28"/>
          <w:szCs w:val="28"/>
          <w:lang w:eastAsia="ru-RU"/>
        </w:rPr>
        <w:t>сертифікат («</w:t>
      </w:r>
      <w:r w:rsidR="00216F3A" w:rsidRPr="00216F3A">
        <w:rPr>
          <w:rFonts w:ascii="Times New Roman" w:eastAsia="Times New Roman" w:hAnsi="Times New Roman" w:cs="Times New Roman"/>
          <w:color w:val="000000"/>
          <w:sz w:val="28"/>
          <w:szCs w:val="28"/>
          <w:lang w:eastAsia="ru-RU"/>
        </w:rPr>
        <w:t>друга подія</w:t>
      </w:r>
      <w:r w:rsidR="00116B02">
        <w:rPr>
          <w:rFonts w:ascii="Times New Roman" w:eastAsia="Times New Roman" w:hAnsi="Times New Roman" w:cs="Times New Roman"/>
          <w:color w:val="000000"/>
          <w:sz w:val="28"/>
          <w:szCs w:val="28"/>
          <w:lang w:eastAsia="ru-RU"/>
        </w:rPr>
        <w:t>»</w:t>
      </w:r>
      <w:r w:rsidR="00015CE6">
        <w:rPr>
          <w:rFonts w:ascii="Times New Roman" w:eastAsia="Times New Roman" w:hAnsi="Times New Roman" w:cs="Times New Roman"/>
          <w:color w:val="000000"/>
          <w:sz w:val="28"/>
          <w:szCs w:val="28"/>
          <w:lang w:eastAsia="ru-RU"/>
        </w:rPr>
        <w:t xml:space="preserve"> для постачальника товару</w:t>
      </w:r>
      <w:r w:rsidR="00216F3A" w:rsidRPr="00216F3A">
        <w:rPr>
          <w:rFonts w:ascii="Times New Roman" w:eastAsia="Times New Roman" w:hAnsi="Times New Roman" w:cs="Times New Roman"/>
          <w:color w:val="000000"/>
          <w:sz w:val="28"/>
          <w:szCs w:val="28"/>
          <w:lang w:eastAsia="ru-RU"/>
        </w:rPr>
        <w:t>) номенклатура товару, зазначен</w:t>
      </w:r>
      <w:r w:rsidR="00116B02">
        <w:rPr>
          <w:rFonts w:ascii="Times New Roman" w:eastAsia="Times New Roman" w:hAnsi="Times New Roman" w:cs="Times New Roman"/>
          <w:color w:val="000000"/>
          <w:sz w:val="28"/>
          <w:szCs w:val="28"/>
          <w:lang w:eastAsia="ru-RU"/>
        </w:rPr>
        <w:t>а</w:t>
      </w:r>
      <w:r w:rsidR="00216F3A" w:rsidRPr="00216F3A">
        <w:rPr>
          <w:rFonts w:ascii="Times New Roman" w:eastAsia="Times New Roman" w:hAnsi="Times New Roman" w:cs="Times New Roman"/>
          <w:color w:val="000000"/>
          <w:sz w:val="28"/>
          <w:szCs w:val="28"/>
          <w:lang w:eastAsia="ru-RU"/>
        </w:rPr>
        <w:t xml:space="preserve"> у податковій накладній,</w:t>
      </w:r>
      <w:r w:rsidR="00116B02">
        <w:rPr>
          <w:rFonts w:ascii="Times New Roman" w:eastAsia="Times New Roman" w:hAnsi="Times New Roman" w:cs="Times New Roman"/>
          <w:color w:val="000000"/>
          <w:sz w:val="28"/>
          <w:szCs w:val="28"/>
          <w:lang w:eastAsia="ru-RU"/>
        </w:rPr>
        <w:t xml:space="preserve"> складеній на дату продажу такого сертифікату, має бути </w:t>
      </w:r>
      <w:r w:rsidR="00015CE6">
        <w:rPr>
          <w:rFonts w:ascii="Times New Roman" w:eastAsia="Times New Roman" w:hAnsi="Times New Roman" w:cs="Times New Roman"/>
          <w:color w:val="000000"/>
          <w:sz w:val="28"/>
          <w:szCs w:val="28"/>
          <w:lang w:eastAsia="ru-RU"/>
        </w:rPr>
        <w:t>змінена</w:t>
      </w:r>
      <w:r w:rsidR="00116B02">
        <w:rPr>
          <w:rFonts w:ascii="Times New Roman" w:eastAsia="Times New Roman" w:hAnsi="Times New Roman" w:cs="Times New Roman"/>
          <w:color w:val="000000"/>
          <w:sz w:val="28"/>
          <w:szCs w:val="28"/>
          <w:lang w:eastAsia="ru-RU"/>
        </w:rPr>
        <w:t xml:space="preserve"> </w:t>
      </w:r>
      <w:r w:rsidR="00216F3A" w:rsidRPr="00216F3A">
        <w:rPr>
          <w:rFonts w:ascii="Times New Roman" w:eastAsia="Times New Roman" w:hAnsi="Times New Roman" w:cs="Times New Roman"/>
          <w:color w:val="000000"/>
          <w:sz w:val="28"/>
          <w:szCs w:val="28"/>
          <w:lang w:eastAsia="ru-RU"/>
        </w:rPr>
        <w:t>шляхом складання розрахунку коригування до такої податкової накладної</w:t>
      </w:r>
      <w:r w:rsidR="00116B02">
        <w:rPr>
          <w:rFonts w:ascii="Times New Roman" w:eastAsia="Times New Roman" w:hAnsi="Times New Roman" w:cs="Times New Roman"/>
          <w:color w:val="000000"/>
          <w:sz w:val="28"/>
          <w:szCs w:val="28"/>
          <w:lang w:eastAsia="ru-RU"/>
        </w:rPr>
        <w:t xml:space="preserve">. </w:t>
      </w:r>
    </w:p>
    <w:p w:rsidR="00AF16C1" w:rsidRDefault="00116B02" w:rsidP="00290795">
      <w:pPr>
        <w:autoSpaceDN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rPr>
        <w:t xml:space="preserve">Зважаючи на те, що в описаній у зверненні ситуації сертифікатом </w:t>
      </w:r>
      <w:r w:rsidR="00AB5128">
        <w:rPr>
          <w:rFonts w:ascii="Times New Roman" w:eastAsia="Times New Roman" w:hAnsi="Times New Roman" w:cs="Times New Roman"/>
          <w:bCs/>
          <w:sz w:val="28"/>
          <w:szCs w:val="28"/>
        </w:rPr>
        <w:t xml:space="preserve">оплачуються товари на суму номіналу такого сертифікату (500 грн.), тоді як податкові зобов’язання при продажу такого сертифікату було визначено платником податку виходячи з фактичної ціни його продажу (475 грн.), то база оподаткування за операцією з постачання таких товарів </w:t>
      </w:r>
      <w:r>
        <w:rPr>
          <w:rFonts w:ascii="Times New Roman" w:eastAsia="Times New Roman" w:hAnsi="Times New Roman" w:cs="Times New Roman"/>
          <w:bCs/>
          <w:sz w:val="28"/>
          <w:szCs w:val="28"/>
        </w:rPr>
        <w:t xml:space="preserve"> </w:t>
      </w:r>
      <w:r w:rsidR="00AB5128">
        <w:rPr>
          <w:rFonts w:ascii="Times New Roman" w:eastAsia="Times New Roman" w:hAnsi="Times New Roman" w:cs="Times New Roman"/>
          <w:bCs/>
          <w:sz w:val="28"/>
          <w:szCs w:val="28"/>
        </w:rPr>
        <w:t xml:space="preserve">визначається залежно від того, як вартість їх постачання відображається у </w:t>
      </w:r>
      <w:r w:rsidR="00AB5128" w:rsidRPr="00D41713">
        <w:rPr>
          <w:rFonts w:ascii="Times New Roman" w:eastAsia="Times New Roman" w:hAnsi="Times New Roman" w:cs="Times New Roman"/>
          <w:sz w:val="28"/>
          <w:szCs w:val="28"/>
          <w:lang w:eastAsia="uk-UA"/>
        </w:rPr>
        <w:t>бухгалтерському обліку</w:t>
      </w:r>
      <w:r w:rsidR="00AB5128">
        <w:rPr>
          <w:rFonts w:ascii="Times New Roman" w:eastAsia="Times New Roman" w:hAnsi="Times New Roman" w:cs="Times New Roman"/>
          <w:sz w:val="28"/>
          <w:szCs w:val="28"/>
          <w:lang w:eastAsia="uk-UA"/>
        </w:rPr>
        <w:t xml:space="preserve"> платника податку – постачальника.</w:t>
      </w:r>
      <w:r w:rsidR="00FA0741">
        <w:rPr>
          <w:rFonts w:ascii="Times New Roman" w:eastAsia="Times New Roman" w:hAnsi="Times New Roman" w:cs="Times New Roman"/>
          <w:sz w:val="28"/>
          <w:szCs w:val="28"/>
          <w:lang w:eastAsia="uk-UA"/>
        </w:rPr>
        <w:t xml:space="preserve"> </w:t>
      </w:r>
      <w:r w:rsidR="008C035A">
        <w:rPr>
          <w:rFonts w:ascii="Times New Roman" w:eastAsia="Times New Roman" w:hAnsi="Times New Roman" w:cs="Times New Roman"/>
          <w:sz w:val="28"/>
          <w:szCs w:val="28"/>
          <w:lang w:eastAsia="uk-UA"/>
        </w:rPr>
        <w:t xml:space="preserve">При цьому </w:t>
      </w:r>
      <w:r w:rsidR="00FA0741">
        <w:rPr>
          <w:rFonts w:ascii="Times New Roman" w:eastAsia="Times New Roman" w:hAnsi="Times New Roman" w:cs="Times New Roman"/>
          <w:sz w:val="28"/>
          <w:szCs w:val="28"/>
          <w:lang w:eastAsia="uk-UA"/>
        </w:rPr>
        <w:t>зверненн</w:t>
      </w:r>
      <w:r w:rsidR="008C035A">
        <w:rPr>
          <w:rFonts w:ascii="Times New Roman" w:eastAsia="Times New Roman" w:hAnsi="Times New Roman" w:cs="Times New Roman"/>
          <w:sz w:val="28"/>
          <w:szCs w:val="28"/>
          <w:lang w:eastAsia="uk-UA"/>
        </w:rPr>
        <w:t>я</w:t>
      </w:r>
      <w:r w:rsidR="00FA0741">
        <w:rPr>
          <w:rFonts w:ascii="Times New Roman" w:eastAsia="Times New Roman" w:hAnsi="Times New Roman" w:cs="Times New Roman"/>
          <w:sz w:val="28"/>
          <w:szCs w:val="28"/>
          <w:lang w:eastAsia="uk-UA"/>
        </w:rPr>
        <w:t xml:space="preserve"> не </w:t>
      </w:r>
      <w:r w:rsidR="008C035A">
        <w:rPr>
          <w:rFonts w:ascii="Times New Roman" w:eastAsia="Times New Roman" w:hAnsi="Times New Roman" w:cs="Times New Roman"/>
          <w:sz w:val="28"/>
          <w:szCs w:val="28"/>
          <w:lang w:eastAsia="uk-UA"/>
        </w:rPr>
        <w:t>містить</w:t>
      </w:r>
      <w:r w:rsidR="00FA0741">
        <w:rPr>
          <w:rFonts w:ascii="Times New Roman" w:eastAsia="Times New Roman" w:hAnsi="Times New Roman" w:cs="Times New Roman"/>
          <w:sz w:val="28"/>
          <w:szCs w:val="28"/>
          <w:lang w:eastAsia="uk-UA"/>
        </w:rPr>
        <w:t xml:space="preserve"> інформації</w:t>
      </w:r>
      <w:r w:rsidR="0047117B">
        <w:rPr>
          <w:rFonts w:ascii="Times New Roman" w:eastAsia="Times New Roman" w:hAnsi="Times New Roman" w:cs="Times New Roman"/>
          <w:sz w:val="28"/>
          <w:szCs w:val="28"/>
          <w:lang w:eastAsia="uk-UA"/>
        </w:rPr>
        <w:t xml:space="preserve"> (зокрема, щодо наявності реєстрації платниками ПДВ покупцем-1 і покупцем-2)</w:t>
      </w:r>
      <w:r w:rsidR="00FA0741">
        <w:rPr>
          <w:rFonts w:ascii="Times New Roman" w:eastAsia="Times New Roman" w:hAnsi="Times New Roman" w:cs="Times New Roman"/>
          <w:sz w:val="28"/>
          <w:szCs w:val="28"/>
          <w:lang w:eastAsia="uk-UA"/>
        </w:rPr>
        <w:t xml:space="preserve">, </w:t>
      </w:r>
      <w:r w:rsidR="00894545">
        <w:rPr>
          <w:rFonts w:ascii="Times New Roman" w:eastAsia="Times New Roman" w:hAnsi="Times New Roman" w:cs="Times New Roman"/>
          <w:sz w:val="28"/>
          <w:szCs w:val="28"/>
          <w:lang w:eastAsia="uk-UA"/>
        </w:rPr>
        <w:t xml:space="preserve">достатньої </w:t>
      </w:r>
      <w:r w:rsidR="00FA0741">
        <w:rPr>
          <w:rFonts w:ascii="Times New Roman" w:eastAsia="Times New Roman" w:hAnsi="Times New Roman" w:cs="Times New Roman"/>
          <w:sz w:val="28"/>
          <w:szCs w:val="28"/>
          <w:lang w:eastAsia="uk-UA"/>
        </w:rPr>
        <w:t xml:space="preserve">для </w:t>
      </w:r>
      <w:r w:rsidR="00AF16C1">
        <w:rPr>
          <w:rFonts w:ascii="Times New Roman" w:eastAsia="Times New Roman" w:hAnsi="Times New Roman" w:cs="Times New Roman"/>
          <w:sz w:val="28"/>
          <w:szCs w:val="28"/>
          <w:lang w:eastAsia="uk-UA"/>
        </w:rPr>
        <w:t xml:space="preserve">надання </w:t>
      </w:r>
      <w:r w:rsidR="00FA0741">
        <w:rPr>
          <w:rFonts w:ascii="Times New Roman" w:eastAsia="Times New Roman" w:hAnsi="Times New Roman" w:cs="Times New Roman"/>
          <w:sz w:val="28"/>
          <w:szCs w:val="28"/>
          <w:lang w:eastAsia="uk-UA"/>
        </w:rPr>
        <w:t xml:space="preserve">однозначної </w:t>
      </w:r>
      <w:r w:rsidR="00AF16C1">
        <w:rPr>
          <w:rFonts w:ascii="Times New Roman" w:eastAsia="Times New Roman" w:hAnsi="Times New Roman" w:cs="Times New Roman"/>
          <w:sz w:val="28"/>
          <w:szCs w:val="28"/>
          <w:lang w:eastAsia="uk-UA"/>
        </w:rPr>
        <w:t xml:space="preserve">відповіді щодо порядку </w:t>
      </w:r>
      <w:r w:rsidR="00AF16C1">
        <w:rPr>
          <w:rFonts w:ascii="Times New Roman" w:eastAsia="Times New Roman" w:hAnsi="Times New Roman" w:cs="Times New Roman"/>
          <w:sz w:val="28"/>
          <w:szCs w:val="28"/>
          <w:lang w:eastAsia="uk-UA"/>
        </w:rPr>
        <w:lastRenderedPageBreak/>
        <w:t>складання податкових накладних / розрахунків коригування у ситуації, що є предметом розгляду.</w:t>
      </w:r>
    </w:p>
    <w:p w:rsidR="008C035A" w:rsidRDefault="008C035A" w:rsidP="00290795">
      <w:pPr>
        <w:autoSpaceDN w:val="0"/>
        <w:spacing w:after="0" w:line="240" w:lineRule="auto"/>
        <w:ind w:firstLine="567"/>
        <w:jc w:val="both"/>
        <w:rPr>
          <w:rFonts w:ascii="Times New Roman" w:eastAsia="Times New Roman" w:hAnsi="Times New Roman" w:cs="Times New Roman"/>
          <w:sz w:val="28"/>
          <w:szCs w:val="28"/>
          <w:lang w:eastAsia="uk-UA"/>
        </w:rPr>
      </w:pPr>
      <w:r w:rsidRPr="008C035A">
        <w:rPr>
          <w:rFonts w:ascii="Times New Roman" w:eastAsia="Times New Roman" w:hAnsi="Times New Roman" w:cs="Times New Roman"/>
          <w:sz w:val="28"/>
          <w:szCs w:val="28"/>
          <w:lang w:eastAsia="uk-UA"/>
        </w:rPr>
        <w:t>Згідно з нормами чинного законодавства платники податку зобов’язані самостійно декларувати свої податкові зобов’язання (стаття 36 ПКУ) та повинні самостійно визначати відповідність здійснюваних ними операцій тим, які перераховані ПКУ.</w:t>
      </w:r>
    </w:p>
    <w:p w:rsidR="00B03AD8" w:rsidRPr="00B03AD8" w:rsidRDefault="00B03AD8" w:rsidP="00290795">
      <w:pPr>
        <w:autoSpaceDN w:val="0"/>
        <w:spacing w:after="0" w:line="240" w:lineRule="auto"/>
        <w:ind w:firstLine="567"/>
        <w:jc w:val="both"/>
        <w:rPr>
          <w:rFonts w:ascii="Times New Roman" w:eastAsia="Times New Roman" w:hAnsi="Times New Roman" w:cs="Times New Roman"/>
          <w:color w:val="000000"/>
          <w:sz w:val="28"/>
          <w:szCs w:val="28"/>
          <w:lang w:eastAsia="ru-RU"/>
        </w:rPr>
      </w:pPr>
      <w:r w:rsidRPr="00B03AD8">
        <w:rPr>
          <w:rFonts w:ascii="Times New Roman" w:eastAsia="Times New Roman" w:hAnsi="Times New Roman" w:cs="Times New Roman"/>
          <w:color w:val="000000"/>
          <w:sz w:val="28"/>
          <w:szCs w:val="28"/>
          <w:lang w:eastAsia="ru-RU"/>
        </w:rPr>
        <w:t xml:space="preserve">Відповідно до пункту 52.2 статті 52 </w:t>
      </w:r>
      <w:r w:rsidR="00B36A2E" w:rsidRPr="00B36A2E">
        <w:rPr>
          <w:rFonts w:ascii="Times New Roman" w:eastAsia="Times New Roman" w:hAnsi="Times New Roman" w:cs="Times New Roman"/>
          <w:bCs/>
          <w:sz w:val="28"/>
          <w:szCs w:val="28"/>
        </w:rPr>
        <w:t>розділу I</w:t>
      </w:r>
      <w:r w:rsidR="00B36A2E">
        <w:rPr>
          <w:rFonts w:ascii="Times New Roman" w:eastAsia="Times New Roman" w:hAnsi="Times New Roman" w:cs="Times New Roman"/>
          <w:bCs/>
          <w:sz w:val="28"/>
          <w:szCs w:val="28"/>
        </w:rPr>
        <w:t>І</w:t>
      </w:r>
      <w:r w:rsidR="00B36A2E">
        <w:rPr>
          <w:rFonts w:ascii="Times New Roman" w:eastAsia="Times New Roman" w:hAnsi="Times New Roman" w:cs="Times New Roman"/>
          <w:color w:val="000000"/>
          <w:sz w:val="28"/>
          <w:szCs w:val="28"/>
          <w:lang w:eastAsia="ru-RU"/>
        </w:rPr>
        <w:t xml:space="preserve"> </w:t>
      </w:r>
      <w:r w:rsidR="00D5783E">
        <w:rPr>
          <w:rFonts w:ascii="Times New Roman" w:eastAsia="Times New Roman" w:hAnsi="Times New Roman" w:cs="Times New Roman"/>
          <w:color w:val="000000"/>
          <w:sz w:val="28"/>
          <w:szCs w:val="28"/>
          <w:lang w:eastAsia="ru-RU"/>
        </w:rPr>
        <w:t>ПКУ</w:t>
      </w:r>
      <w:r w:rsidRPr="00B03AD8">
        <w:rPr>
          <w:rFonts w:ascii="Times New Roman" w:eastAsia="Times New Roman" w:hAnsi="Times New Roman" w:cs="Times New Roman"/>
          <w:color w:val="000000"/>
          <w:sz w:val="28"/>
          <w:szCs w:val="28"/>
          <w:lang w:eastAsia="ru-RU"/>
        </w:rPr>
        <w:t xml:space="preserve"> </w:t>
      </w:r>
      <w:r w:rsidR="002A53F5">
        <w:rPr>
          <w:rFonts w:ascii="Times New Roman" w:eastAsia="Times New Roman" w:hAnsi="Times New Roman" w:cs="Times New Roman"/>
          <w:color w:val="000000"/>
          <w:sz w:val="28"/>
          <w:szCs w:val="28"/>
          <w:lang w:eastAsia="ru-RU"/>
        </w:rPr>
        <w:t>і</w:t>
      </w:r>
      <w:r w:rsidR="002A53F5">
        <w:rPr>
          <w:rFonts w:ascii="Times New Roman" w:hAnsi="Times New Roman" w:cs="Times New Roman"/>
          <w:sz w:val="28"/>
          <w:szCs w:val="28"/>
          <w:lang w:eastAsia="ru-RU"/>
        </w:rPr>
        <w:t xml:space="preserve">ндивідуальна </w:t>
      </w:r>
      <w:r w:rsidRPr="00B03AD8">
        <w:rPr>
          <w:rFonts w:ascii="Times New Roman" w:eastAsia="Times New Roman" w:hAnsi="Times New Roman" w:cs="Times New Roman"/>
          <w:color w:val="000000"/>
          <w:sz w:val="28"/>
          <w:szCs w:val="28"/>
          <w:lang w:eastAsia="ru-RU"/>
        </w:rPr>
        <w:t xml:space="preserve">податкова консультація має індивідуальний характер і може використовуватися виключно платником податків, якому надано таку консультацію.  </w:t>
      </w:r>
      <w:bookmarkStart w:id="0" w:name="_GoBack"/>
      <w:bookmarkEnd w:id="0"/>
    </w:p>
    <w:sectPr w:rsidR="00B03AD8" w:rsidRPr="00B03AD8" w:rsidSect="00237B92">
      <w:headerReference w:type="default" r:id="rId9"/>
      <w:pgSz w:w="11906" w:h="16838"/>
      <w:pgMar w:top="993" w:right="566" w:bottom="1135" w:left="1843"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4B" w:rsidRDefault="00C6784B" w:rsidP="00C8756D">
      <w:pPr>
        <w:spacing w:after="0" w:line="240" w:lineRule="auto"/>
      </w:pPr>
      <w:r>
        <w:separator/>
      </w:r>
    </w:p>
  </w:endnote>
  <w:endnote w:type="continuationSeparator" w:id="0">
    <w:p w:rsidR="00C6784B" w:rsidRDefault="00C6784B" w:rsidP="00C8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4B" w:rsidRDefault="00C6784B" w:rsidP="00C8756D">
      <w:pPr>
        <w:spacing w:after="0" w:line="240" w:lineRule="auto"/>
      </w:pPr>
      <w:r>
        <w:separator/>
      </w:r>
    </w:p>
  </w:footnote>
  <w:footnote w:type="continuationSeparator" w:id="0">
    <w:p w:rsidR="00C6784B" w:rsidRDefault="00C6784B" w:rsidP="00C87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09914"/>
      <w:docPartObj>
        <w:docPartGallery w:val="Page Numbers (Top of Page)"/>
        <w:docPartUnique/>
      </w:docPartObj>
    </w:sdtPr>
    <w:sdtEndPr/>
    <w:sdtContent>
      <w:p w:rsidR="00C8756D" w:rsidRDefault="004903A0">
        <w:pPr>
          <w:pStyle w:val="a9"/>
          <w:jc w:val="center"/>
        </w:pPr>
        <w:r>
          <w:fldChar w:fldCharType="begin"/>
        </w:r>
        <w:r w:rsidR="00C8756D">
          <w:instrText>PAGE   \* MERGEFORMAT</w:instrText>
        </w:r>
        <w:r>
          <w:fldChar w:fldCharType="separate"/>
        </w:r>
        <w:r w:rsidR="00F03105" w:rsidRPr="00F03105">
          <w:rPr>
            <w:noProof/>
            <w:lang w:val="ru-RU"/>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68CE"/>
    <w:multiLevelType w:val="hybridMultilevel"/>
    <w:tmpl w:val="8BF2447E"/>
    <w:lvl w:ilvl="0" w:tplc="EE1E777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8B"/>
    <w:rsid w:val="000046DD"/>
    <w:rsid w:val="00004744"/>
    <w:rsid w:val="00015CE6"/>
    <w:rsid w:val="00031D52"/>
    <w:rsid w:val="00033952"/>
    <w:rsid w:val="00053B71"/>
    <w:rsid w:val="00065B84"/>
    <w:rsid w:val="000748D7"/>
    <w:rsid w:val="0007668F"/>
    <w:rsid w:val="00083516"/>
    <w:rsid w:val="000A54C4"/>
    <w:rsid w:val="000B2117"/>
    <w:rsid w:val="000B5F71"/>
    <w:rsid w:val="000D2E61"/>
    <w:rsid w:val="000D6E5F"/>
    <w:rsid w:val="000E6B93"/>
    <w:rsid w:val="000F3502"/>
    <w:rsid w:val="000F66C0"/>
    <w:rsid w:val="00100F7D"/>
    <w:rsid w:val="00106E09"/>
    <w:rsid w:val="001167A1"/>
    <w:rsid w:val="00116B02"/>
    <w:rsid w:val="00117491"/>
    <w:rsid w:val="00124191"/>
    <w:rsid w:val="001243AD"/>
    <w:rsid w:val="00133622"/>
    <w:rsid w:val="00145C4E"/>
    <w:rsid w:val="00162DE7"/>
    <w:rsid w:val="0017161D"/>
    <w:rsid w:val="00195E64"/>
    <w:rsid w:val="001A52A4"/>
    <w:rsid w:val="001B1F53"/>
    <w:rsid w:val="001B388B"/>
    <w:rsid w:val="001B727C"/>
    <w:rsid w:val="001F0AD3"/>
    <w:rsid w:val="001F11F9"/>
    <w:rsid w:val="001F3E8B"/>
    <w:rsid w:val="001F41A4"/>
    <w:rsid w:val="001F5F13"/>
    <w:rsid w:val="001F76A6"/>
    <w:rsid w:val="0021363A"/>
    <w:rsid w:val="00216F3A"/>
    <w:rsid w:val="0023409D"/>
    <w:rsid w:val="00237B92"/>
    <w:rsid w:val="00244F1C"/>
    <w:rsid w:val="00276046"/>
    <w:rsid w:val="002812F9"/>
    <w:rsid w:val="00290795"/>
    <w:rsid w:val="00297022"/>
    <w:rsid w:val="0029733F"/>
    <w:rsid w:val="002A09E9"/>
    <w:rsid w:val="002A53F5"/>
    <w:rsid w:val="002C57DA"/>
    <w:rsid w:val="002D223B"/>
    <w:rsid w:val="002F2CC3"/>
    <w:rsid w:val="0030588F"/>
    <w:rsid w:val="003252A9"/>
    <w:rsid w:val="0033231B"/>
    <w:rsid w:val="003535F0"/>
    <w:rsid w:val="00357732"/>
    <w:rsid w:val="003768A5"/>
    <w:rsid w:val="003858F7"/>
    <w:rsid w:val="00385AA9"/>
    <w:rsid w:val="0038608D"/>
    <w:rsid w:val="00391F95"/>
    <w:rsid w:val="0039428B"/>
    <w:rsid w:val="003A0ED0"/>
    <w:rsid w:val="003B004D"/>
    <w:rsid w:val="003B01EF"/>
    <w:rsid w:val="003B7397"/>
    <w:rsid w:val="003C6C53"/>
    <w:rsid w:val="003E3EA4"/>
    <w:rsid w:val="003F0B51"/>
    <w:rsid w:val="003F71C2"/>
    <w:rsid w:val="003F73EE"/>
    <w:rsid w:val="00403B64"/>
    <w:rsid w:val="004049BC"/>
    <w:rsid w:val="00423AF0"/>
    <w:rsid w:val="004315FD"/>
    <w:rsid w:val="0046256B"/>
    <w:rsid w:val="00465D80"/>
    <w:rsid w:val="0047117B"/>
    <w:rsid w:val="004778C9"/>
    <w:rsid w:val="004903A0"/>
    <w:rsid w:val="00491B34"/>
    <w:rsid w:val="00492C6A"/>
    <w:rsid w:val="00493FEF"/>
    <w:rsid w:val="004B0D0E"/>
    <w:rsid w:val="004B69E0"/>
    <w:rsid w:val="004B7545"/>
    <w:rsid w:val="004B7A11"/>
    <w:rsid w:val="004E226B"/>
    <w:rsid w:val="004E3160"/>
    <w:rsid w:val="004F2014"/>
    <w:rsid w:val="00512475"/>
    <w:rsid w:val="00512C0A"/>
    <w:rsid w:val="005179DF"/>
    <w:rsid w:val="005233EB"/>
    <w:rsid w:val="005251B1"/>
    <w:rsid w:val="00525429"/>
    <w:rsid w:val="00530291"/>
    <w:rsid w:val="0053064B"/>
    <w:rsid w:val="005629F6"/>
    <w:rsid w:val="005C01B9"/>
    <w:rsid w:val="005D3127"/>
    <w:rsid w:val="005E69F1"/>
    <w:rsid w:val="005E6CE8"/>
    <w:rsid w:val="00615668"/>
    <w:rsid w:val="00617BF0"/>
    <w:rsid w:val="00632787"/>
    <w:rsid w:val="00647151"/>
    <w:rsid w:val="006954AA"/>
    <w:rsid w:val="006961CA"/>
    <w:rsid w:val="006B3EAD"/>
    <w:rsid w:val="006E3003"/>
    <w:rsid w:val="006E3296"/>
    <w:rsid w:val="006F6829"/>
    <w:rsid w:val="007059B3"/>
    <w:rsid w:val="00720AFD"/>
    <w:rsid w:val="007265C4"/>
    <w:rsid w:val="00730230"/>
    <w:rsid w:val="0073153F"/>
    <w:rsid w:val="00737A1C"/>
    <w:rsid w:val="00744BC1"/>
    <w:rsid w:val="00755318"/>
    <w:rsid w:val="00772116"/>
    <w:rsid w:val="00774A45"/>
    <w:rsid w:val="00777559"/>
    <w:rsid w:val="007853B0"/>
    <w:rsid w:val="007A0DD2"/>
    <w:rsid w:val="007A3981"/>
    <w:rsid w:val="007D3383"/>
    <w:rsid w:val="007F0305"/>
    <w:rsid w:val="007F6FC8"/>
    <w:rsid w:val="00836F7D"/>
    <w:rsid w:val="00837E95"/>
    <w:rsid w:val="00842F7C"/>
    <w:rsid w:val="00850296"/>
    <w:rsid w:val="00854C66"/>
    <w:rsid w:val="008720B4"/>
    <w:rsid w:val="00873A72"/>
    <w:rsid w:val="008752DA"/>
    <w:rsid w:val="00882E77"/>
    <w:rsid w:val="008930FC"/>
    <w:rsid w:val="00894545"/>
    <w:rsid w:val="008B49E6"/>
    <w:rsid w:val="008C035A"/>
    <w:rsid w:val="008D1997"/>
    <w:rsid w:val="008E3EAD"/>
    <w:rsid w:val="008E5EC7"/>
    <w:rsid w:val="008F1596"/>
    <w:rsid w:val="008F1CBC"/>
    <w:rsid w:val="008F4DA6"/>
    <w:rsid w:val="00906923"/>
    <w:rsid w:val="0091134E"/>
    <w:rsid w:val="00997159"/>
    <w:rsid w:val="009A0063"/>
    <w:rsid w:val="009A7AF7"/>
    <w:rsid w:val="009B2E86"/>
    <w:rsid w:val="009D6640"/>
    <w:rsid w:val="009D75B0"/>
    <w:rsid w:val="009E0A5E"/>
    <w:rsid w:val="009E360A"/>
    <w:rsid w:val="009F1561"/>
    <w:rsid w:val="00A03B8C"/>
    <w:rsid w:val="00A133FD"/>
    <w:rsid w:val="00A139DA"/>
    <w:rsid w:val="00A14FD1"/>
    <w:rsid w:val="00A26168"/>
    <w:rsid w:val="00A27E08"/>
    <w:rsid w:val="00A35279"/>
    <w:rsid w:val="00A3556F"/>
    <w:rsid w:val="00A5245C"/>
    <w:rsid w:val="00A60112"/>
    <w:rsid w:val="00A60BC4"/>
    <w:rsid w:val="00A63457"/>
    <w:rsid w:val="00A672C6"/>
    <w:rsid w:val="00A7239F"/>
    <w:rsid w:val="00A76E1E"/>
    <w:rsid w:val="00A84085"/>
    <w:rsid w:val="00A92CF0"/>
    <w:rsid w:val="00A95CA1"/>
    <w:rsid w:val="00AA57FB"/>
    <w:rsid w:val="00AA742A"/>
    <w:rsid w:val="00AB5128"/>
    <w:rsid w:val="00AC1D4E"/>
    <w:rsid w:val="00AC28AC"/>
    <w:rsid w:val="00AC2C38"/>
    <w:rsid w:val="00AD35C3"/>
    <w:rsid w:val="00AE0B1C"/>
    <w:rsid w:val="00AE1043"/>
    <w:rsid w:val="00AF16C1"/>
    <w:rsid w:val="00AF2C8D"/>
    <w:rsid w:val="00AF4A1B"/>
    <w:rsid w:val="00B018D9"/>
    <w:rsid w:val="00B03AD8"/>
    <w:rsid w:val="00B344CF"/>
    <w:rsid w:val="00B36A2E"/>
    <w:rsid w:val="00B50CAE"/>
    <w:rsid w:val="00B640BE"/>
    <w:rsid w:val="00B8274B"/>
    <w:rsid w:val="00B9195A"/>
    <w:rsid w:val="00B9502F"/>
    <w:rsid w:val="00BA1AC2"/>
    <w:rsid w:val="00BA2DC0"/>
    <w:rsid w:val="00BA375D"/>
    <w:rsid w:val="00BC17C6"/>
    <w:rsid w:val="00BC4802"/>
    <w:rsid w:val="00BC5915"/>
    <w:rsid w:val="00BE14ED"/>
    <w:rsid w:val="00BE3419"/>
    <w:rsid w:val="00BE4A8C"/>
    <w:rsid w:val="00BE696B"/>
    <w:rsid w:val="00C025F1"/>
    <w:rsid w:val="00C16E46"/>
    <w:rsid w:val="00C201D2"/>
    <w:rsid w:val="00C53399"/>
    <w:rsid w:val="00C567CF"/>
    <w:rsid w:val="00C61EBC"/>
    <w:rsid w:val="00C6784B"/>
    <w:rsid w:val="00C81E45"/>
    <w:rsid w:val="00C8756D"/>
    <w:rsid w:val="00C955BE"/>
    <w:rsid w:val="00C96071"/>
    <w:rsid w:val="00CA1108"/>
    <w:rsid w:val="00CB70D4"/>
    <w:rsid w:val="00CC0A50"/>
    <w:rsid w:val="00CC10C3"/>
    <w:rsid w:val="00CC5D1B"/>
    <w:rsid w:val="00CD19E4"/>
    <w:rsid w:val="00CF56ED"/>
    <w:rsid w:val="00D322B3"/>
    <w:rsid w:val="00D374DF"/>
    <w:rsid w:val="00D41713"/>
    <w:rsid w:val="00D432F9"/>
    <w:rsid w:val="00D45839"/>
    <w:rsid w:val="00D55E69"/>
    <w:rsid w:val="00D5783E"/>
    <w:rsid w:val="00D70A85"/>
    <w:rsid w:val="00D802B1"/>
    <w:rsid w:val="00D922C3"/>
    <w:rsid w:val="00D9256B"/>
    <w:rsid w:val="00D94868"/>
    <w:rsid w:val="00D96F44"/>
    <w:rsid w:val="00DB33AD"/>
    <w:rsid w:val="00DC29A2"/>
    <w:rsid w:val="00DD07C4"/>
    <w:rsid w:val="00DD24B5"/>
    <w:rsid w:val="00DD6CDB"/>
    <w:rsid w:val="00DE0B5E"/>
    <w:rsid w:val="00E24CC1"/>
    <w:rsid w:val="00E31F14"/>
    <w:rsid w:val="00E40FCA"/>
    <w:rsid w:val="00E7293B"/>
    <w:rsid w:val="00E81579"/>
    <w:rsid w:val="00E81E36"/>
    <w:rsid w:val="00EA53FC"/>
    <w:rsid w:val="00EB2761"/>
    <w:rsid w:val="00EC057C"/>
    <w:rsid w:val="00EE33B8"/>
    <w:rsid w:val="00EE3A38"/>
    <w:rsid w:val="00F03105"/>
    <w:rsid w:val="00F209FB"/>
    <w:rsid w:val="00F2515A"/>
    <w:rsid w:val="00F43F08"/>
    <w:rsid w:val="00F55C8C"/>
    <w:rsid w:val="00F633DB"/>
    <w:rsid w:val="00F74DD8"/>
    <w:rsid w:val="00F85DC2"/>
    <w:rsid w:val="00F97D72"/>
    <w:rsid w:val="00FA0741"/>
    <w:rsid w:val="00FA1C5B"/>
    <w:rsid w:val="00FA5150"/>
    <w:rsid w:val="00FD7F3D"/>
    <w:rsid w:val="00FE4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9DF"/>
  </w:style>
  <w:style w:type="paragraph" w:styleId="3">
    <w:name w:val="heading 3"/>
    <w:basedOn w:val="a"/>
    <w:next w:val="a"/>
    <w:link w:val="30"/>
    <w:uiPriority w:val="99"/>
    <w:qFormat/>
    <w:rsid w:val="00EC057C"/>
    <w:pPr>
      <w:keepNext/>
      <w:autoSpaceDE w:val="0"/>
      <w:autoSpaceDN w:val="0"/>
      <w:spacing w:after="0" w:line="240" w:lineRule="auto"/>
      <w:ind w:firstLine="900"/>
      <w:jc w:val="both"/>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39428B"/>
    <w:pPr>
      <w:pBdr>
        <w:bottom w:val="single" w:sz="4" w:space="4" w:color="4F81BD" w:themeColor="accent1"/>
      </w:pBdr>
      <w:spacing w:before="200" w:after="280"/>
      <w:ind w:left="936" w:right="936"/>
    </w:pPr>
    <w:rPr>
      <w:rFonts w:eastAsiaTheme="minorEastAsia"/>
      <w:b/>
      <w:bCs/>
      <w:i/>
      <w:iCs/>
      <w:color w:val="4F81BD" w:themeColor="accent1"/>
      <w:lang w:eastAsia="uk-UA"/>
    </w:rPr>
  </w:style>
  <w:style w:type="character" w:customStyle="1" w:styleId="a4">
    <w:name w:val="Выделенная цитата Знак"/>
    <w:basedOn w:val="a0"/>
    <w:link w:val="a3"/>
    <w:uiPriority w:val="30"/>
    <w:rsid w:val="0039428B"/>
    <w:rPr>
      <w:rFonts w:eastAsiaTheme="minorEastAsia"/>
      <w:b/>
      <w:bCs/>
      <w:i/>
      <w:iCs/>
      <w:color w:val="4F81BD" w:themeColor="accent1"/>
      <w:lang w:eastAsia="uk-UA"/>
    </w:rPr>
  </w:style>
  <w:style w:type="paragraph" w:styleId="a5">
    <w:name w:val="Balloon Text"/>
    <w:basedOn w:val="a"/>
    <w:link w:val="a6"/>
    <w:uiPriority w:val="99"/>
    <w:semiHidden/>
    <w:unhideWhenUsed/>
    <w:rsid w:val="003942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428B"/>
    <w:rPr>
      <w:rFonts w:ascii="Tahoma" w:hAnsi="Tahoma" w:cs="Tahoma"/>
      <w:sz w:val="16"/>
      <w:szCs w:val="16"/>
    </w:rPr>
  </w:style>
  <w:style w:type="table" w:styleId="a7">
    <w:name w:val="Table Grid"/>
    <w:basedOn w:val="a1"/>
    <w:uiPriority w:val="59"/>
    <w:rsid w:val="00394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60BC4"/>
    <w:pPr>
      <w:spacing w:after="0" w:line="240" w:lineRule="auto"/>
    </w:pPr>
  </w:style>
  <w:style w:type="paragraph" w:styleId="a9">
    <w:name w:val="header"/>
    <w:basedOn w:val="a"/>
    <w:link w:val="aa"/>
    <w:uiPriority w:val="99"/>
    <w:unhideWhenUsed/>
    <w:rsid w:val="00C8756D"/>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8756D"/>
  </w:style>
  <w:style w:type="paragraph" w:styleId="ab">
    <w:name w:val="footer"/>
    <w:basedOn w:val="a"/>
    <w:link w:val="ac"/>
    <w:unhideWhenUsed/>
    <w:rsid w:val="00C8756D"/>
    <w:pPr>
      <w:tabs>
        <w:tab w:val="center" w:pos="4819"/>
        <w:tab w:val="right" w:pos="9639"/>
      </w:tabs>
      <w:spacing w:after="0" w:line="240" w:lineRule="auto"/>
    </w:pPr>
  </w:style>
  <w:style w:type="character" w:customStyle="1" w:styleId="ac">
    <w:name w:val="Нижний колонтитул Знак"/>
    <w:basedOn w:val="a0"/>
    <w:link w:val="ab"/>
    <w:rsid w:val="00C8756D"/>
  </w:style>
  <w:style w:type="paragraph" w:customStyle="1" w:styleId="ad">
    <w:name w:val="Знак"/>
    <w:basedOn w:val="a"/>
    <w:rsid w:val="00DD24B5"/>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uiPriority w:val="99"/>
    <w:rsid w:val="00EC057C"/>
    <w:rPr>
      <w:rFonts w:ascii="Times New Roman" w:eastAsia="Times New Roman" w:hAnsi="Times New Roman" w:cs="Times New Roman"/>
      <w:b/>
      <w:bCs/>
      <w:sz w:val="28"/>
      <w:szCs w:val="28"/>
      <w:lang w:eastAsia="ru-RU"/>
    </w:rPr>
  </w:style>
  <w:style w:type="paragraph" w:styleId="ae">
    <w:name w:val="Normal (Web)"/>
    <w:aliases w:val="Обычный (Web),Обычный (Web)1,Обычный (веб) Знак1,Знак13 Знак,Обычный (веб) Знак Знак Знак,Обычный (веб)1,Обычный (веб) Знак Знак Знак Знак Знак Знак Знак1 Знак Знак,Обычный (веб)3,Обычный (веб)11,Обычный (веб)211 Знак,Знак1 Знак,Знак1,Зн"/>
    <w:basedOn w:val="a"/>
    <w:link w:val="af"/>
    <w:uiPriority w:val="99"/>
    <w:qFormat/>
    <w:rsid w:val="00EC0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rsid w:val="00837E95"/>
    <w:rPr>
      <w:rFonts w:ascii="Arial" w:hAnsi="Arial" w:cs="Arial"/>
      <w:color w:val="0000EE"/>
      <w:sz w:val="18"/>
      <w:szCs w:val="18"/>
      <w:u w:val="single"/>
    </w:rPr>
  </w:style>
  <w:style w:type="paragraph" w:customStyle="1" w:styleId="1">
    <w:name w:val="Без интервала1"/>
    <w:rsid w:val="00837E95"/>
    <w:pPr>
      <w:spacing w:after="0" w:line="240" w:lineRule="auto"/>
    </w:pPr>
    <w:rPr>
      <w:rFonts w:ascii="Calibri" w:eastAsia="Times New Roman" w:hAnsi="Calibri" w:cs="Times New Roman"/>
    </w:rPr>
  </w:style>
  <w:style w:type="character" w:customStyle="1" w:styleId="af">
    <w:name w:val="Обычный (веб) Знак"/>
    <w:aliases w:val="Обычный (Web) Знак,Обычный (Web)1 Знак,Обычный (веб) Знак1 Знак,Знак13 Знак Знак,Обычный (веб) Знак Знак Знак Знак,Обычный (веб)1 Знак,Обычный (веб) Знак Знак Знак Знак Знак Знак Знак1 Знак Знак Знак,Обычный (веб)3 Знак,Знак1 Знак1"/>
    <w:basedOn w:val="a0"/>
    <w:link w:val="ae"/>
    <w:uiPriority w:val="99"/>
    <w:locked/>
    <w:rsid w:val="00117491"/>
    <w:rPr>
      <w:rFonts w:ascii="Times New Roman" w:eastAsia="Times New Roman" w:hAnsi="Times New Roman" w:cs="Times New Roman"/>
      <w:sz w:val="24"/>
      <w:szCs w:val="24"/>
      <w:lang w:eastAsia="ru-RU"/>
    </w:rPr>
  </w:style>
  <w:style w:type="paragraph" w:customStyle="1" w:styleId="CharCharCharChar1">
    <w:name w:val="Char Знак Знак Char Знак Знак Char Знак Знак Char Знак Знак Знак Знак Знак Знак1"/>
    <w:basedOn w:val="a"/>
    <w:rsid w:val="006E3003"/>
    <w:pPr>
      <w:spacing w:after="0" w:line="360" w:lineRule="atLeast"/>
      <w:jc w:val="both"/>
      <w:textAlignment w:val="baseline"/>
    </w:pPr>
    <w:rPr>
      <w:rFonts w:ascii="Verdana" w:eastAsia="Times New Roman" w:hAnsi="Verdana" w:cs="Verdana"/>
      <w:sz w:val="20"/>
      <w:szCs w:val="20"/>
      <w:lang w:val="en-US"/>
    </w:rPr>
  </w:style>
  <w:style w:type="character" w:customStyle="1" w:styleId="2">
    <w:name w:val="Основной текст (2)_"/>
    <w:basedOn w:val="a0"/>
    <w:link w:val="20"/>
    <w:locked/>
    <w:rsid w:val="006E3003"/>
  </w:style>
  <w:style w:type="paragraph" w:customStyle="1" w:styleId="20">
    <w:name w:val="Основной текст (2)"/>
    <w:basedOn w:val="a"/>
    <w:link w:val="2"/>
    <w:rsid w:val="006E3003"/>
    <w:pPr>
      <w:widowControl w:val="0"/>
      <w:spacing w:after="0" w:line="240" w:lineRule="auto"/>
      <w:ind w:left="360"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9DF"/>
  </w:style>
  <w:style w:type="paragraph" w:styleId="3">
    <w:name w:val="heading 3"/>
    <w:basedOn w:val="a"/>
    <w:next w:val="a"/>
    <w:link w:val="30"/>
    <w:uiPriority w:val="99"/>
    <w:qFormat/>
    <w:rsid w:val="00EC057C"/>
    <w:pPr>
      <w:keepNext/>
      <w:autoSpaceDE w:val="0"/>
      <w:autoSpaceDN w:val="0"/>
      <w:spacing w:after="0" w:line="240" w:lineRule="auto"/>
      <w:ind w:firstLine="900"/>
      <w:jc w:val="both"/>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39428B"/>
    <w:pPr>
      <w:pBdr>
        <w:bottom w:val="single" w:sz="4" w:space="4" w:color="4F81BD" w:themeColor="accent1"/>
      </w:pBdr>
      <w:spacing w:before="200" w:after="280"/>
      <w:ind w:left="936" w:right="936"/>
    </w:pPr>
    <w:rPr>
      <w:rFonts w:eastAsiaTheme="minorEastAsia"/>
      <w:b/>
      <w:bCs/>
      <w:i/>
      <w:iCs/>
      <w:color w:val="4F81BD" w:themeColor="accent1"/>
      <w:lang w:eastAsia="uk-UA"/>
    </w:rPr>
  </w:style>
  <w:style w:type="character" w:customStyle="1" w:styleId="a4">
    <w:name w:val="Выделенная цитата Знак"/>
    <w:basedOn w:val="a0"/>
    <w:link w:val="a3"/>
    <w:uiPriority w:val="30"/>
    <w:rsid w:val="0039428B"/>
    <w:rPr>
      <w:rFonts w:eastAsiaTheme="minorEastAsia"/>
      <w:b/>
      <w:bCs/>
      <w:i/>
      <w:iCs/>
      <w:color w:val="4F81BD" w:themeColor="accent1"/>
      <w:lang w:eastAsia="uk-UA"/>
    </w:rPr>
  </w:style>
  <w:style w:type="paragraph" w:styleId="a5">
    <w:name w:val="Balloon Text"/>
    <w:basedOn w:val="a"/>
    <w:link w:val="a6"/>
    <w:uiPriority w:val="99"/>
    <w:semiHidden/>
    <w:unhideWhenUsed/>
    <w:rsid w:val="003942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428B"/>
    <w:rPr>
      <w:rFonts w:ascii="Tahoma" w:hAnsi="Tahoma" w:cs="Tahoma"/>
      <w:sz w:val="16"/>
      <w:szCs w:val="16"/>
    </w:rPr>
  </w:style>
  <w:style w:type="table" w:styleId="a7">
    <w:name w:val="Table Grid"/>
    <w:basedOn w:val="a1"/>
    <w:uiPriority w:val="59"/>
    <w:rsid w:val="00394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60BC4"/>
    <w:pPr>
      <w:spacing w:after="0" w:line="240" w:lineRule="auto"/>
    </w:pPr>
  </w:style>
  <w:style w:type="paragraph" w:styleId="a9">
    <w:name w:val="header"/>
    <w:basedOn w:val="a"/>
    <w:link w:val="aa"/>
    <w:uiPriority w:val="99"/>
    <w:unhideWhenUsed/>
    <w:rsid w:val="00C8756D"/>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8756D"/>
  </w:style>
  <w:style w:type="paragraph" w:styleId="ab">
    <w:name w:val="footer"/>
    <w:basedOn w:val="a"/>
    <w:link w:val="ac"/>
    <w:unhideWhenUsed/>
    <w:rsid w:val="00C8756D"/>
    <w:pPr>
      <w:tabs>
        <w:tab w:val="center" w:pos="4819"/>
        <w:tab w:val="right" w:pos="9639"/>
      </w:tabs>
      <w:spacing w:after="0" w:line="240" w:lineRule="auto"/>
    </w:pPr>
  </w:style>
  <w:style w:type="character" w:customStyle="1" w:styleId="ac">
    <w:name w:val="Нижний колонтитул Знак"/>
    <w:basedOn w:val="a0"/>
    <w:link w:val="ab"/>
    <w:rsid w:val="00C8756D"/>
  </w:style>
  <w:style w:type="paragraph" w:customStyle="1" w:styleId="ad">
    <w:name w:val="Знак"/>
    <w:basedOn w:val="a"/>
    <w:rsid w:val="00DD24B5"/>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uiPriority w:val="99"/>
    <w:rsid w:val="00EC057C"/>
    <w:rPr>
      <w:rFonts w:ascii="Times New Roman" w:eastAsia="Times New Roman" w:hAnsi="Times New Roman" w:cs="Times New Roman"/>
      <w:b/>
      <w:bCs/>
      <w:sz w:val="28"/>
      <w:szCs w:val="28"/>
      <w:lang w:eastAsia="ru-RU"/>
    </w:rPr>
  </w:style>
  <w:style w:type="paragraph" w:styleId="ae">
    <w:name w:val="Normal (Web)"/>
    <w:aliases w:val="Обычный (Web),Обычный (Web)1,Обычный (веб) Знак1,Знак13 Знак,Обычный (веб) Знак Знак Знак,Обычный (веб)1,Обычный (веб) Знак Знак Знак Знак Знак Знак Знак1 Знак Знак,Обычный (веб)3,Обычный (веб)11,Обычный (веб)211 Знак,Знак1 Знак,Знак1,Зн"/>
    <w:basedOn w:val="a"/>
    <w:link w:val="af"/>
    <w:uiPriority w:val="99"/>
    <w:qFormat/>
    <w:rsid w:val="00EC0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rsid w:val="00837E95"/>
    <w:rPr>
      <w:rFonts w:ascii="Arial" w:hAnsi="Arial" w:cs="Arial"/>
      <w:color w:val="0000EE"/>
      <w:sz w:val="18"/>
      <w:szCs w:val="18"/>
      <w:u w:val="single"/>
    </w:rPr>
  </w:style>
  <w:style w:type="paragraph" w:customStyle="1" w:styleId="1">
    <w:name w:val="Без интервала1"/>
    <w:rsid w:val="00837E95"/>
    <w:pPr>
      <w:spacing w:after="0" w:line="240" w:lineRule="auto"/>
    </w:pPr>
    <w:rPr>
      <w:rFonts w:ascii="Calibri" w:eastAsia="Times New Roman" w:hAnsi="Calibri" w:cs="Times New Roman"/>
    </w:rPr>
  </w:style>
  <w:style w:type="character" w:customStyle="1" w:styleId="af">
    <w:name w:val="Обычный (веб) Знак"/>
    <w:aliases w:val="Обычный (Web) Знак,Обычный (Web)1 Знак,Обычный (веб) Знак1 Знак,Знак13 Знак Знак,Обычный (веб) Знак Знак Знак Знак,Обычный (веб)1 Знак,Обычный (веб) Знак Знак Знак Знак Знак Знак Знак1 Знак Знак Знак,Обычный (веб)3 Знак,Знак1 Знак1"/>
    <w:basedOn w:val="a0"/>
    <w:link w:val="ae"/>
    <w:uiPriority w:val="99"/>
    <w:locked/>
    <w:rsid w:val="00117491"/>
    <w:rPr>
      <w:rFonts w:ascii="Times New Roman" w:eastAsia="Times New Roman" w:hAnsi="Times New Roman" w:cs="Times New Roman"/>
      <w:sz w:val="24"/>
      <w:szCs w:val="24"/>
      <w:lang w:eastAsia="ru-RU"/>
    </w:rPr>
  </w:style>
  <w:style w:type="paragraph" w:customStyle="1" w:styleId="CharCharCharChar1">
    <w:name w:val="Char Знак Знак Char Знак Знак Char Знак Знак Char Знак Знак Знак Знак Знак Знак1"/>
    <w:basedOn w:val="a"/>
    <w:rsid w:val="006E3003"/>
    <w:pPr>
      <w:spacing w:after="0" w:line="360" w:lineRule="atLeast"/>
      <w:jc w:val="both"/>
      <w:textAlignment w:val="baseline"/>
    </w:pPr>
    <w:rPr>
      <w:rFonts w:ascii="Verdana" w:eastAsia="Times New Roman" w:hAnsi="Verdana" w:cs="Verdana"/>
      <w:sz w:val="20"/>
      <w:szCs w:val="20"/>
      <w:lang w:val="en-US"/>
    </w:rPr>
  </w:style>
  <w:style w:type="character" w:customStyle="1" w:styleId="2">
    <w:name w:val="Основной текст (2)_"/>
    <w:basedOn w:val="a0"/>
    <w:link w:val="20"/>
    <w:locked/>
    <w:rsid w:val="006E3003"/>
  </w:style>
  <w:style w:type="paragraph" w:customStyle="1" w:styleId="20">
    <w:name w:val="Основной текст (2)"/>
    <w:basedOn w:val="a"/>
    <w:link w:val="2"/>
    <w:rsid w:val="006E3003"/>
    <w:pPr>
      <w:widowControl w:val="0"/>
      <w:spacing w:after="0" w:line="240" w:lineRule="auto"/>
      <w:ind w:left="36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2B72F-EBD5-428B-994E-BE454A45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5833</Words>
  <Characters>3325</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МЕНЬШЕНІН ЄВГЕН АНАТОЛІЙОВИЧ</dc:creator>
  <cp:lastModifiedBy>ГЕРМАКІВСЬКА ОКСАНА ІГОРІВНА</cp:lastModifiedBy>
  <cp:revision>3</cp:revision>
  <cp:lastPrinted>2020-09-23T13:25:00Z</cp:lastPrinted>
  <dcterms:created xsi:type="dcterms:W3CDTF">2020-09-23T13:35:00Z</dcterms:created>
  <dcterms:modified xsi:type="dcterms:W3CDTF">2020-09-23T13:36:00Z</dcterms:modified>
</cp:coreProperties>
</file>