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0F" w:rsidRPr="00ED16DE" w:rsidRDefault="00CC4B0F" w:rsidP="00ED16DE">
      <w:pPr>
        <w:pStyle w:val="2"/>
        <w:jc w:val="center"/>
        <w:rPr>
          <w:b/>
          <w:color w:val="000000" w:themeColor="text1"/>
        </w:rPr>
      </w:pPr>
      <w:r w:rsidRPr="00ED16DE">
        <w:rPr>
          <w:b/>
          <w:color w:val="000000" w:themeColor="text1"/>
        </w:rPr>
        <w:t>МІНІСТЕРСТВО ФІНАНСІВ УКРАЇНИ</w:t>
      </w:r>
    </w:p>
    <w:p w:rsidR="00CC4B0F" w:rsidRPr="00ED16DE" w:rsidRDefault="00CC4B0F" w:rsidP="00ED16DE">
      <w:pPr>
        <w:pStyle w:val="2"/>
        <w:jc w:val="center"/>
        <w:rPr>
          <w:b/>
          <w:color w:val="000000" w:themeColor="text1"/>
        </w:rPr>
      </w:pPr>
      <w:r w:rsidRPr="00ED16DE">
        <w:rPr>
          <w:b/>
          <w:color w:val="000000" w:themeColor="text1"/>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667"/>
        <w:gridCol w:w="3131"/>
        <w:gridCol w:w="3668"/>
      </w:tblGrid>
      <w:tr w:rsidR="00ED16DE" w:rsidRPr="00ED16DE" w:rsidTr="00CC4B0F">
        <w:trPr>
          <w:tblCellSpacing w:w="22" w:type="dxa"/>
        </w:trPr>
        <w:tc>
          <w:tcPr>
            <w:tcW w:w="1750" w:type="pct"/>
            <w:hideMark/>
          </w:tcPr>
          <w:p w:rsidR="00CC4B0F" w:rsidRPr="00ED16DE" w:rsidRDefault="00CC4B0F" w:rsidP="00ED16DE">
            <w:pPr>
              <w:pStyle w:val="tc"/>
              <w:jc w:val="center"/>
              <w:rPr>
                <w:b/>
                <w:color w:val="000000" w:themeColor="text1"/>
              </w:rPr>
            </w:pPr>
            <w:r w:rsidRPr="00ED16DE">
              <w:rPr>
                <w:b/>
                <w:bCs/>
                <w:color w:val="000000" w:themeColor="text1"/>
              </w:rPr>
              <w:t>12.01.2021</w:t>
            </w:r>
          </w:p>
        </w:tc>
        <w:tc>
          <w:tcPr>
            <w:tcW w:w="1500" w:type="pct"/>
            <w:hideMark/>
          </w:tcPr>
          <w:p w:rsidR="00CC4B0F" w:rsidRPr="00ED16DE" w:rsidRDefault="00CC4B0F" w:rsidP="00ED16DE">
            <w:pPr>
              <w:pStyle w:val="tc"/>
              <w:jc w:val="center"/>
              <w:rPr>
                <w:b/>
                <w:color w:val="000000" w:themeColor="text1"/>
              </w:rPr>
            </w:pPr>
            <w:r w:rsidRPr="00ED16DE">
              <w:rPr>
                <w:b/>
                <w:bCs/>
                <w:color w:val="000000" w:themeColor="text1"/>
              </w:rPr>
              <w:t>м. Київ</w:t>
            </w:r>
          </w:p>
        </w:tc>
        <w:tc>
          <w:tcPr>
            <w:tcW w:w="1750" w:type="pct"/>
            <w:hideMark/>
          </w:tcPr>
          <w:p w:rsidR="00CC4B0F" w:rsidRPr="00ED16DE" w:rsidRDefault="00CC4B0F" w:rsidP="00ED16DE">
            <w:pPr>
              <w:pStyle w:val="tc"/>
              <w:jc w:val="center"/>
              <w:rPr>
                <w:b/>
                <w:color w:val="000000" w:themeColor="text1"/>
              </w:rPr>
            </w:pPr>
            <w:r w:rsidRPr="00ED16DE">
              <w:rPr>
                <w:b/>
                <w:bCs/>
                <w:color w:val="000000" w:themeColor="text1"/>
              </w:rPr>
              <w:t>N 4</w:t>
            </w:r>
          </w:p>
        </w:tc>
      </w:tr>
    </w:tbl>
    <w:p w:rsidR="00CC4B0F" w:rsidRPr="00ED16DE" w:rsidRDefault="00CC4B0F" w:rsidP="00CC4B0F">
      <w:pPr>
        <w:pStyle w:val="tc"/>
        <w:rPr>
          <w:color w:val="000000" w:themeColor="text1"/>
        </w:rPr>
      </w:pPr>
      <w:r w:rsidRPr="00ED16DE">
        <w:rPr>
          <w:b/>
          <w:bCs/>
          <w:color w:val="000000" w:themeColor="text1"/>
        </w:rPr>
        <w:t>Зареєстровано в Міністерстві юстиції України</w:t>
      </w:r>
      <w:r w:rsidRPr="00ED16DE">
        <w:rPr>
          <w:b/>
          <w:bCs/>
          <w:color w:val="000000" w:themeColor="text1"/>
        </w:rPr>
        <w:br/>
        <w:t>02 березня 2021 р. за N 264/35886</w:t>
      </w:r>
    </w:p>
    <w:p w:rsidR="00CC4B0F" w:rsidRPr="00ED16DE" w:rsidRDefault="00CC4B0F" w:rsidP="00ED16DE">
      <w:pPr>
        <w:pStyle w:val="2"/>
        <w:jc w:val="center"/>
        <w:rPr>
          <w:b/>
          <w:color w:val="000000" w:themeColor="text1"/>
          <w:sz w:val="28"/>
          <w:szCs w:val="28"/>
        </w:rPr>
      </w:pPr>
      <w:r w:rsidRPr="00ED16DE">
        <w:rPr>
          <w:b/>
          <w:color w:val="000000" w:themeColor="text1"/>
          <w:sz w:val="28"/>
          <w:szCs w:val="28"/>
        </w:rPr>
        <w:t>Про затвердження форми Розрахунку частини чистого прибутку (доходу), дивідендів на державну частку</w:t>
      </w:r>
    </w:p>
    <w:p w:rsidR="00CC4B0F" w:rsidRPr="00ED16DE" w:rsidRDefault="00CC4B0F" w:rsidP="00CC4B0F">
      <w:pPr>
        <w:pStyle w:val="tj"/>
        <w:rPr>
          <w:color w:val="000000" w:themeColor="text1"/>
        </w:rPr>
      </w:pPr>
      <w:r w:rsidRPr="00ED16DE">
        <w:rPr>
          <w:color w:val="000000" w:themeColor="text1"/>
        </w:rPr>
        <w:t xml:space="preserve">Відповідно </w:t>
      </w:r>
      <w:proofErr w:type="gramStart"/>
      <w:r w:rsidRPr="00ED16DE">
        <w:rPr>
          <w:color w:val="000000" w:themeColor="text1"/>
        </w:rPr>
        <w:t xml:space="preserve">до </w:t>
      </w:r>
      <w:r w:rsidRPr="00ED16DE">
        <w:rPr>
          <w:rStyle w:val="hard-blue-color"/>
          <w:color w:val="000000" w:themeColor="text1"/>
        </w:rPr>
        <w:t>пункту</w:t>
      </w:r>
      <w:proofErr w:type="gramEnd"/>
      <w:r w:rsidRPr="00ED16DE">
        <w:rPr>
          <w:rStyle w:val="hard-blue-color"/>
          <w:color w:val="000000" w:themeColor="text1"/>
        </w:rPr>
        <w:t xml:space="preserve"> 46.2 статті 46 глави 2 розділу II Податкового кодексу України</w:t>
      </w:r>
      <w:r w:rsidRPr="00ED16DE">
        <w:rPr>
          <w:color w:val="000000" w:themeColor="text1"/>
        </w:rPr>
        <w:t xml:space="preserve"> та підпункту 5 пункту 4 Положення про Міністерство фінансів України, затвердженого </w:t>
      </w:r>
      <w:r w:rsidRPr="00ED16DE">
        <w:rPr>
          <w:rStyle w:val="hard-blue-color"/>
          <w:color w:val="000000" w:themeColor="text1"/>
        </w:rPr>
        <w:t>постановою Кабінету Міністрів України від 20 серпня 2014 року N 375</w:t>
      </w:r>
      <w:r w:rsidRPr="00ED16DE">
        <w:rPr>
          <w:color w:val="000000" w:themeColor="text1"/>
        </w:rPr>
        <w:t>,</w:t>
      </w:r>
    </w:p>
    <w:p w:rsidR="00CC4B0F" w:rsidRPr="00ED16DE" w:rsidRDefault="00CC4B0F" w:rsidP="00CC4B0F">
      <w:pPr>
        <w:pStyle w:val="tj"/>
        <w:rPr>
          <w:color w:val="000000" w:themeColor="text1"/>
        </w:rPr>
      </w:pPr>
      <w:r w:rsidRPr="00ED16DE">
        <w:rPr>
          <w:b/>
          <w:bCs/>
          <w:color w:val="000000" w:themeColor="text1"/>
        </w:rPr>
        <w:t>НАКАЗУЮ:</w:t>
      </w:r>
    </w:p>
    <w:p w:rsidR="00CC4B0F" w:rsidRPr="00ED16DE" w:rsidRDefault="00CC4B0F" w:rsidP="00CC4B0F">
      <w:pPr>
        <w:pStyle w:val="tj"/>
        <w:rPr>
          <w:color w:val="000000" w:themeColor="text1"/>
        </w:rPr>
      </w:pPr>
      <w:r w:rsidRPr="00ED16DE">
        <w:rPr>
          <w:color w:val="000000" w:themeColor="text1"/>
        </w:rPr>
        <w:t>1. Затвердити форму Розрахунку частини чистого прибутку (доходу), дивідендів на державну частку, що додається.</w:t>
      </w:r>
    </w:p>
    <w:p w:rsidR="00CC4B0F" w:rsidRPr="00ED16DE" w:rsidRDefault="00CC4B0F" w:rsidP="00CC4B0F">
      <w:pPr>
        <w:pStyle w:val="tj"/>
        <w:rPr>
          <w:color w:val="000000" w:themeColor="text1"/>
        </w:rPr>
      </w:pPr>
      <w:r w:rsidRPr="00ED16DE">
        <w:rPr>
          <w:color w:val="000000" w:themeColor="text1"/>
        </w:rPr>
        <w:t>2. Визнати такими, що втратили чинність, накази Державної податкової адміністрації України:</w:t>
      </w:r>
    </w:p>
    <w:p w:rsidR="00CC4B0F" w:rsidRPr="00ED16DE" w:rsidRDefault="00CC4B0F" w:rsidP="00CC4B0F">
      <w:pPr>
        <w:pStyle w:val="tj"/>
        <w:rPr>
          <w:color w:val="000000" w:themeColor="text1"/>
        </w:rPr>
      </w:pPr>
      <w:r w:rsidRPr="00ED16DE">
        <w:rPr>
          <w:rStyle w:val="hard-blue-color"/>
          <w:color w:val="000000" w:themeColor="text1"/>
        </w:rPr>
        <w:t>від 22 серпня 2005 року N 354 "Про затвердження форми розрахунку частини прибутку (доходу), що підлягає сплаті до загального фонду Державного бюджету України за результатами фінансово-господарської діяльності у 2004 році та щоквартальної фінансово-господарської діяльності у 2005 році, та порядку його складання"</w:t>
      </w:r>
      <w:r w:rsidRPr="00ED16DE">
        <w:rPr>
          <w:color w:val="000000" w:themeColor="text1"/>
        </w:rPr>
        <w:t>, зареєстрований у Міністерстві юстиції України 07 вересня 2005 року за N 1003/11283;</w:t>
      </w:r>
    </w:p>
    <w:p w:rsidR="00CC4B0F" w:rsidRPr="00ED16DE" w:rsidRDefault="00CC4B0F" w:rsidP="00CC4B0F">
      <w:pPr>
        <w:pStyle w:val="tj"/>
        <w:rPr>
          <w:color w:val="000000" w:themeColor="text1"/>
        </w:rPr>
      </w:pPr>
      <w:r w:rsidRPr="00ED16DE">
        <w:rPr>
          <w:rStyle w:val="hard-blue-color"/>
          <w:color w:val="000000" w:themeColor="text1"/>
        </w:rPr>
        <w:t>від 19 липня 2006 року N 421 "Про затвердження форми Розрахунку частини прибутку (доходу), що підлягає сплаті до загального фонду Державного бюджету України за результатами фінансово-господарської діяльності в 2005 році та щоквартальної фінансово-господарської діяльності в 2006 році та Порядку його складання"</w:t>
      </w:r>
      <w:r w:rsidRPr="00ED16DE">
        <w:rPr>
          <w:color w:val="000000" w:themeColor="text1"/>
        </w:rPr>
        <w:t>, зареєстрований у Міністерстві юстиції України 03 серпня 2006 року за N 929/12803;</w:t>
      </w:r>
    </w:p>
    <w:p w:rsidR="00CC4B0F" w:rsidRPr="00ED16DE" w:rsidRDefault="00CC4B0F" w:rsidP="00CC4B0F">
      <w:pPr>
        <w:pStyle w:val="tj"/>
        <w:rPr>
          <w:color w:val="000000" w:themeColor="text1"/>
        </w:rPr>
      </w:pPr>
      <w:r w:rsidRPr="00ED16DE">
        <w:rPr>
          <w:rStyle w:val="hard-blue-color"/>
          <w:color w:val="000000" w:themeColor="text1"/>
        </w:rPr>
        <w:t xml:space="preserve">від 03 квітня 2007 року N 207 "Про затвердження форми Розрахунку частини чистого прибутку (доходу), що підлягає сплаті </w:t>
      </w:r>
      <w:proofErr w:type="gramStart"/>
      <w:r w:rsidRPr="00ED16DE">
        <w:rPr>
          <w:rStyle w:val="hard-blue-color"/>
          <w:color w:val="000000" w:themeColor="text1"/>
        </w:rPr>
        <w:t>до державного бюджету</w:t>
      </w:r>
      <w:proofErr w:type="gramEnd"/>
      <w:r w:rsidRPr="00ED16DE">
        <w:rPr>
          <w:rStyle w:val="hard-blue-color"/>
          <w:color w:val="000000" w:themeColor="text1"/>
        </w:rPr>
        <w:t xml:space="preserve"> за результатами щоквартальної фінансово-господарської діяльності в 2007 році, та Порядку його складання"</w:t>
      </w:r>
      <w:r w:rsidRPr="00ED16DE">
        <w:rPr>
          <w:color w:val="000000" w:themeColor="text1"/>
        </w:rPr>
        <w:t>, зареєстрований у Міністерстві юстиції України 23 квітня 2007 року за N 406/13673;</w:t>
      </w:r>
    </w:p>
    <w:p w:rsidR="00CC4B0F" w:rsidRPr="00ED16DE" w:rsidRDefault="00CC4B0F" w:rsidP="00CC4B0F">
      <w:pPr>
        <w:pStyle w:val="tj"/>
        <w:rPr>
          <w:color w:val="000000" w:themeColor="text1"/>
        </w:rPr>
      </w:pPr>
      <w:r w:rsidRPr="00ED16DE">
        <w:rPr>
          <w:rStyle w:val="hard-blue-color"/>
          <w:color w:val="000000" w:themeColor="text1"/>
        </w:rPr>
        <w:t xml:space="preserve">від 12 травня 2008 року N 294 "Про затвердження форми Розрахунку частини чистого прибутку (доходу), що підлягає сплаті </w:t>
      </w:r>
      <w:proofErr w:type="gramStart"/>
      <w:r w:rsidRPr="00ED16DE">
        <w:rPr>
          <w:rStyle w:val="hard-blue-color"/>
          <w:color w:val="000000" w:themeColor="text1"/>
        </w:rPr>
        <w:t>до державного бюджету</w:t>
      </w:r>
      <w:proofErr w:type="gramEnd"/>
      <w:r w:rsidRPr="00ED16DE">
        <w:rPr>
          <w:rStyle w:val="hard-blue-color"/>
          <w:color w:val="000000" w:themeColor="text1"/>
        </w:rPr>
        <w:t xml:space="preserve"> за результатами щоквартальної фінансово-господарської діяльності в 2008 році"</w:t>
      </w:r>
      <w:r w:rsidRPr="00ED16DE">
        <w:rPr>
          <w:color w:val="000000" w:themeColor="text1"/>
        </w:rPr>
        <w:t>, зареєстрований у Міністерстві юстиції України 26 травня 2008 року за N 458/15149;</w:t>
      </w:r>
    </w:p>
    <w:p w:rsidR="00CC4B0F" w:rsidRPr="00ED16DE" w:rsidRDefault="00CC4B0F" w:rsidP="00CC4B0F">
      <w:pPr>
        <w:pStyle w:val="tj"/>
        <w:rPr>
          <w:color w:val="000000" w:themeColor="text1"/>
        </w:rPr>
      </w:pPr>
      <w:r w:rsidRPr="00ED16DE">
        <w:rPr>
          <w:rStyle w:val="hard-blue-color"/>
          <w:color w:val="000000" w:themeColor="text1"/>
        </w:rPr>
        <w:t>від 21 травня 2009 року N 259 "Про затвердження форми Розрахунку частини чистого прибутку (доходу), що підлягає сплаті до бюджетів за результатами щоквартальної фінансово-господарської діяльності у 2010 році"</w:t>
      </w:r>
      <w:r w:rsidRPr="00ED16DE">
        <w:rPr>
          <w:color w:val="000000" w:themeColor="text1"/>
        </w:rPr>
        <w:t>, зареєстрований у Міністерстві юстиції України 05 червня 2009 року за N 489/16505;</w:t>
      </w:r>
    </w:p>
    <w:p w:rsidR="00CC4B0F" w:rsidRPr="00ED16DE" w:rsidRDefault="00CC4B0F" w:rsidP="00CC4B0F">
      <w:pPr>
        <w:pStyle w:val="tj"/>
        <w:rPr>
          <w:color w:val="000000" w:themeColor="text1"/>
        </w:rPr>
      </w:pPr>
      <w:r w:rsidRPr="00ED16DE">
        <w:rPr>
          <w:rStyle w:val="hard-blue-color"/>
          <w:color w:val="000000" w:themeColor="text1"/>
        </w:rPr>
        <w:t xml:space="preserve">від 07 жовтня 2010 року N 774 "Про внесення змін </w:t>
      </w:r>
      <w:proofErr w:type="gramStart"/>
      <w:r w:rsidRPr="00ED16DE">
        <w:rPr>
          <w:rStyle w:val="hard-blue-color"/>
          <w:color w:val="000000" w:themeColor="text1"/>
        </w:rPr>
        <w:t>до наказу</w:t>
      </w:r>
      <w:proofErr w:type="gramEnd"/>
      <w:r w:rsidRPr="00ED16DE">
        <w:rPr>
          <w:rStyle w:val="hard-blue-color"/>
          <w:color w:val="000000" w:themeColor="text1"/>
        </w:rPr>
        <w:t xml:space="preserve"> Державної податкової адміністрації України від 21.05.2009 N 259"</w:t>
      </w:r>
      <w:r w:rsidRPr="00ED16DE">
        <w:rPr>
          <w:color w:val="000000" w:themeColor="text1"/>
        </w:rPr>
        <w:t>, зареєстрований у Міністерстві юстиції України 29 листопада 2010 року за N 1192/18487;</w:t>
      </w:r>
    </w:p>
    <w:p w:rsidR="00CC4B0F" w:rsidRPr="00ED16DE" w:rsidRDefault="00CC4B0F" w:rsidP="00CC4B0F">
      <w:pPr>
        <w:pStyle w:val="tj"/>
        <w:rPr>
          <w:color w:val="000000" w:themeColor="text1"/>
        </w:rPr>
      </w:pPr>
      <w:r w:rsidRPr="00ED16DE">
        <w:rPr>
          <w:rStyle w:val="hard-blue-color"/>
          <w:color w:val="000000" w:themeColor="text1"/>
        </w:rPr>
        <w:lastRenderedPageBreak/>
        <w:t xml:space="preserve">від 16 травня 2011 року N 285 "Про затвердження форми Розрахунку частини чистого прибутку (доходу), що підлягає сплаті </w:t>
      </w:r>
      <w:proofErr w:type="gramStart"/>
      <w:r w:rsidRPr="00ED16DE">
        <w:rPr>
          <w:rStyle w:val="hard-blue-color"/>
          <w:color w:val="000000" w:themeColor="text1"/>
        </w:rPr>
        <w:t>до державного бюджету</w:t>
      </w:r>
      <w:proofErr w:type="gramEnd"/>
      <w:r w:rsidRPr="00ED16DE">
        <w:rPr>
          <w:rStyle w:val="hard-blue-color"/>
          <w:color w:val="000000" w:themeColor="text1"/>
        </w:rPr>
        <w:t xml:space="preserve"> державними унітарними підприємствами та їх об'єднаннями"</w:t>
      </w:r>
      <w:r w:rsidRPr="00ED16DE">
        <w:rPr>
          <w:color w:val="000000" w:themeColor="text1"/>
        </w:rPr>
        <w:t>, зареєстрований у Міністерстві юстиції України 31 травня 2011 року за N 643/19381.</w:t>
      </w:r>
    </w:p>
    <w:p w:rsidR="00CC4B0F" w:rsidRPr="00ED16DE" w:rsidRDefault="00CC4B0F" w:rsidP="00CC4B0F">
      <w:pPr>
        <w:pStyle w:val="tj"/>
        <w:rPr>
          <w:color w:val="000000" w:themeColor="text1"/>
        </w:rPr>
      </w:pPr>
      <w:r w:rsidRPr="00ED16DE">
        <w:rPr>
          <w:color w:val="000000" w:themeColor="text1"/>
        </w:rPr>
        <w:t>3. Управлінню фіскальних ризиків в установленому порядку забезпечити:</w:t>
      </w:r>
    </w:p>
    <w:p w:rsidR="00CC4B0F" w:rsidRPr="00ED16DE" w:rsidRDefault="00CC4B0F" w:rsidP="00CC4B0F">
      <w:pPr>
        <w:pStyle w:val="tj"/>
        <w:rPr>
          <w:color w:val="000000" w:themeColor="text1"/>
        </w:rPr>
      </w:pPr>
      <w:r w:rsidRPr="00ED16DE">
        <w:rPr>
          <w:color w:val="000000" w:themeColor="text1"/>
        </w:rPr>
        <w:t>подання цього наказу на державну реєстрацію до Міністерства юстиції України;</w:t>
      </w:r>
    </w:p>
    <w:p w:rsidR="00CC4B0F" w:rsidRPr="00ED16DE" w:rsidRDefault="00CC4B0F" w:rsidP="00CC4B0F">
      <w:pPr>
        <w:pStyle w:val="tj"/>
        <w:rPr>
          <w:color w:val="000000" w:themeColor="text1"/>
        </w:rPr>
      </w:pPr>
      <w:r w:rsidRPr="00ED16DE">
        <w:rPr>
          <w:color w:val="000000" w:themeColor="text1"/>
        </w:rPr>
        <w:t>оприлюднення цього наказу.</w:t>
      </w:r>
    </w:p>
    <w:p w:rsidR="00CC4B0F" w:rsidRPr="00ED16DE" w:rsidRDefault="00CC4B0F" w:rsidP="00CC4B0F">
      <w:pPr>
        <w:pStyle w:val="tj"/>
        <w:rPr>
          <w:color w:val="000000" w:themeColor="text1"/>
        </w:rPr>
      </w:pPr>
      <w:r w:rsidRPr="00ED16DE">
        <w:rPr>
          <w:color w:val="000000" w:themeColor="text1"/>
        </w:rPr>
        <w:t>4. Цей наказ набирає чинності з дня його офіційного опублікування.</w:t>
      </w:r>
    </w:p>
    <w:p w:rsidR="00CC4B0F" w:rsidRPr="00ED16DE" w:rsidRDefault="00CC4B0F" w:rsidP="00CC4B0F">
      <w:pPr>
        <w:pStyle w:val="tj"/>
        <w:rPr>
          <w:color w:val="000000" w:themeColor="text1"/>
        </w:rPr>
      </w:pPr>
      <w:r w:rsidRPr="00ED16DE">
        <w:rPr>
          <w:color w:val="000000" w:themeColor="text1"/>
        </w:rPr>
        <w:t>5. Контроль за виконанням цього наказу залишаю за собою та покладаю на Голову Державної податкової служби України Любченка О. М.</w:t>
      </w:r>
    </w:p>
    <w:p w:rsidR="00CC4B0F" w:rsidRPr="00ED16DE" w:rsidRDefault="00CC4B0F" w:rsidP="00CC4B0F">
      <w:pPr>
        <w:pStyle w:val="tj"/>
        <w:rPr>
          <w:color w:val="000000" w:themeColor="text1"/>
        </w:rPr>
      </w:pPr>
      <w:r w:rsidRPr="00ED16DE">
        <w:rPr>
          <w:color w:val="000000" w:themeColor="text1"/>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33"/>
        <w:gridCol w:w="5233"/>
      </w:tblGrid>
      <w:tr w:rsidR="00ED16DE" w:rsidRPr="00ED16DE" w:rsidTr="00CC4B0F">
        <w:trPr>
          <w:tblCellSpacing w:w="22" w:type="dxa"/>
        </w:trPr>
        <w:tc>
          <w:tcPr>
            <w:tcW w:w="2500" w:type="pct"/>
            <w:vAlign w:val="bottom"/>
            <w:hideMark/>
          </w:tcPr>
          <w:p w:rsidR="00CC4B0F" w:rsidRPr="00ED16DE" w:rsidRDefault="00CC4B0F">
            <w:pPr>
              <w:pStyle w:val="tc"/>
              <w:rPr>
                <w:color w:val="000000" w:themeColor="text1"/>
              </w:rPr>
            </w:pPr>
            <w:r w:rsidRPr="00ED16DE">
              <w:rPr>
                <w:b/>
                <w:bCs/>
                <w:color w:val="000000" w:themeColor="text1"/>
              </w:rPr>
              <w:t>Міністр</w:t>
            </w:r>
          </w:p>
        </w:tc>
        <w:tc>
          <w:tcPr>
            <w:tcW w:w="2500" w:type="pct"/>
            <w:vAlign w:val="bottom"/>
            <w:hideMark/>
          </w:tcPr>
          <w:p w:rsidR="00CC4B0F" w:rsidRPr="00ED16DE" w:rsidRDefault="00CC4B0F">
            <w:pPr>
              <w:pStyle w:val="tc"/>
              <w:rPr>
                <w:color w:val="000000" w:themeColor="text1"/>
              </w:rPr>
            </w:pPr>
            <w:r w:rsidRPr="00ED16DE">
              <w:rPr>
                <w:b/>
                <w:bCs/>
                <w:color w:val="000000" w:themeColor="text1"/>
              </w:rPr>
              <w:t>Сергій МАРЧЕНКО</w:t>
            </w:r>
          </w:p>
        </w:tc>
      </w:tr>
      <w:tr w:rsidR="00ED16DE" w:rsidRPr="00ED16DE" w:rsidTr="00CC4B0F">
        <w:trPr>
          <w:tblCellSpacing w:w="22" w:type="dxa"/>
        </w:trPr>
        <w:tc>
          <w:tcPr>
            <w:tcW w:w="2500" w:type="pct"/>
            <w:vAlign w:val="bottom"/>
            <w:hideMark/>
          </w:tcPr>
          <w:p w:rsidR="00CC4B0F" w:rsidRPr="00ED16DE" w:rsidRDefault="00CC4B0F">
            <w:pPr>
              <w:pStyle w:val="tc"/>
              <w:rPr>
                <w:color w:val="000000" w:themeColor="text1"/>
              </w:rPr>
            </w:pPr>
            <w:r w:rsidRPr="00ED16DE">
              <w:rPr>
                <w:b/>
                <w:bCs/>
                <w:color w:val="000000" w:themeColor="text1"/>
              </w:rPr>
              <w:t>ПОГОДЖЕНО:</w:t>
            </w:r>
          </w:p>
        </w:tc>
        <w:tc>
          <w:tcPr>
            <w:tcW w:w="2500" w:type="pct"/>
            <w:vAlign w:val="bottom"/>
            <w:hideMark/>
          </w:tcPr>
          <w:p w:rsidR="00CC4B0F" w:rsidRPr="00ED16DE" w:rsidRDefault="00CC4B0F">
            <w:pPr>
              <w:pStyle w:val="tc"/>
              <w:rPr>
                <w:color w:val="000000" w:themeColor="text1"/>
              </w:rPr>
            </w:pPr>
            <w:r w:rsidRPr="00ED16DE">
              <w:rPr>
                <w:color w:val="000000" w:themeColor="text1"/>
              </w:rPr>
              <w:t> </w:t>
            </w:r>
          </w:p>
        </w:tc>
      </w:tr>
      <w:tr w:rsidR="00ED16DE" w:rsidRPr="00ED16DE" w:rsidTr="00CC4B0F">
        <w:trPr>
          <w:tblCellSpacing w:w="22" w:type="dxa"/>
        </w:trPr>
        <w:tc>
          <w:tcPr>
            <w:tcW w:w="2500" w:type="pct"/>
            <w:vAlign w:val="bottom"/>
            <w:hideMark/>
          </w:tcPr>
          <w:p w:rsidR="00CC4B0F" w:rsidRPr="00ED16DE" w:rsidRDefault="00CC4B0F">
            <w:pPr>
              <w:pStyle w:val="tc"/>
              <w:rPr>
                <w:color w:val="000000" w:themeColor="text1"/>
              </w:rPr>
            </w:pPr>
            <w:r w:rsidRPr="00ED16DE">
              <w:rPr>
                <w:b/>
                <w:bCs/>
                <w:color w:val="000000" w:themeColor="text1"/>
              </w:rPr>
              <w:t>Голова Державної податкової</w:t>
            </w:r>
            <w:r w:rsidRPr="00ED16DE">
              <w:rPr>
                <w:b/>
                <w:bCs/>
                <w:color w:val="000000" w:themeColor="text1"/>
              </w:rPr>
              <w:br/>
              <w:t>служби України</w:t>
            </w:r>
          </w:p>
        </w:tc>
        <w:tc>
          <w:tcPr>
            <w:tcW w:w="2500" w:type="pct"/>
            <w:vAlign w:val="bottom"/>
            <w:hideMark/>
          </w:tcPr>
          <w:p w:rsidR="00CC4B0F" w:rsidRPr="00ED16DE" w:rsidRDefault="00CC4B0F">
            <w:pPr>
              <w:pStyle w:val="tc"/>
              <w:rPr>
                <w:color w:val="000000" w:themeColor="text1"/>
              </w:rPr>
            </w:pPr>
            <w:r w:rsidRPr="00ED16DE">
              <w:rPr>
                <w:b/>
                <w:bCs/>
                <w:color w:val="000000" w:themeColor="text1"/>
              </w:rPr>
              <w:t>Олексій ЛЮБЧЕНКО</w:t>
            </w:r>
          </w:p>
        </w:tc>
      </w:tr>
      <w:tr w:rsidR="00ED16DE" w:rsidRPr="00ED16DE" w:rsidTr="00CC4B0F">
        <w:trPr>
          <w:tblCellSpacing w:w="22" w:type="dxa"/>
        </w:trPr>
        <w:tc>
          <w:tcPr>
            <w:tcW w:w="2500" w:type="pct"/>
            <w:vAlign w:val="bottom"/>
            <w:hideMark/>
          </w:tcPr>
          <w:p w:rsidR="00CC4B0F" w:rsidRPr="00ED16DE" w:rsidRDefault="00CC4B0F">
            <w:pPr>
              <w:pStyle w:val="tc"/>
              <w:rPr>
                <w:color w:val="000000" w:themeColor="text1"/>
              </w:rPr>
            </w:pPr>
            <w:r w:rsidRPr="00ED16DE">
              <w:rPr>
                <w:b/>
                <w:bCs/>
                <w:color w:val="000000" w:themeColor="text1"/>
              </w:rPr>
              <w:t>Т. в. о. Голови Державної</w:t>
            </w:r>
            <w:r w:rsidRPr="00ED16DE">
              <w:rPr>
                <w:b/>
                <w:bCs/>
                <w:color w:val="000000" w:themeColor="text1"/>
              </w:rPr>
              <w:br/>
              <w:t>регуляторної служби України</w:t>
            </w:r>
          </w:p>
        </w:tc>
        <w:tc>
          <w:tcPr>
            <w:tcW w:w="2500" w:type="pct"/>
            <w:vAlign w:val="bottom"/>
            <w:hideMark/>
          </w:tcPr>
          <w:p w:rsidR="00CC4B0F" w:rsidRPr="00ED16DE" w:rsidRDefault="00CC4B0F">
            <w:pPr>
              <w:pStyle w:val="tc"/>
              <w:rPr>
                <w:color w:val="000000" w:themeColor="text1"/>
              </w:rPr>
            </w:pPr>
            <w:r w:rsidRPr="00ED16DE">
              <w:rPr>
                <w:b/>
                <w:bCs/>
                <w:color w:val="000000" w:themeColor="text1"/>
              </w:rPr>
              <w:t>Олег МІРОШНІЧЕНКО</w:t>
            </w:r>
          </w:p>
        </w:tc>
      </w:tr>
    </w:tbl>
    <w:p w:rsidR="00CC4B0F" w:rsidRPr="00ED16DE" w:rsidRDefault="00CC4B0F" w:rsidP="00CC4B0F">
      <w:pPr>
        <w:pStyle w:val="tj"/>
        <w:rPr>
          <w:color w:val="000000" w:themeColor="text1"/>
        </w:rPr>
      </w:pPr>
      <w:r w:rsidRPr="00ED16DE">
        <w:rPr>
          <w:color w:val="000000" w:themeColor="text1"/>
        </w:rPr>
        <w:t> </w:t>
      </w:r>
    </w:p>
    <w:p w:rsidR="00CC4B0F" w:rsidRPr="00ED16DE" w:rsidRDefault="00CC4B0F" w:rsidP="00CC4B0F">
      <w:pPr>
        <w:pStyle w:val="tl"/>
        <w:rPr>
          <w:color w:val="000000" w:themeColor="text1"/>
        </w:rPr>
      </w:pPr>
      <w:r w:rsidRPr="00ED16DE">
        <w:rPr>
          <w:color w:val="000000" w:themeColor="text1"/>
        </w:rPr>
        <w:t>ЗАТВЕРДЖЕНО</w:t>
      </w:r>
      <w:r w:rsidRPr="00ED16DE">
        <w:rPr>
          <w:color w:val="000000" w:themeColor="text1"/>
        </w:rPr>
        <w:br/>
        <w:t>Наказ Міністерства фінансів України</w:t>
      </w:r>
      <w:r w:rsidRPr="00ED16DE">
        <w:rPr>
          <w:color w:val="000000" w:themeColor="text1"/>
        </w:rPr>
        <w:br/>
        <w:t>12 січня 2021 року N 4</w:t>
      </w:r>
    </w:p>
    <w:p w:rsidR="00CC4B0F" w:rsidRPr="00ED16DE" w:rsidRDefault="00CC4B0F" w:rsidP="00CC4B0F">
      <w:pPr>
        <w:pStyle w:val="tc"/>
        <w:rPr>
          <w:color w:val="000000" w:themeColor="text1"/>
        </w:rPr>
      </w:pPr>
      <w:r w:rsidRPr="00ED16DE">
        <w:rPr>
          <w:color w:val="000000" w:themeColor="text1"/>
        </w:rPr>
        <w:lastRenderedPageBreak/>
        <w:t> </w:t>
      </w:r>
      <w:r w:rsidRPr="00ED16DE">
        <w:rPr>
          <w:noProof/>
          <w:color w:val="000000" w:themeColor="text1"/>
        </w:rPr>
        <w:drawing>
          <wp:inline distT="0" distB="0" distL="0" distR="0">
            <wp:extent cx="6726555" cy="6440805"/>
            <wp:effectExtent l="0" t="0" r="0" b="0"/>
            <wp:docPr id="7" name="Рисунок 7" descr="https://ips.ligazakon.net/l_flib1.nsf/LookupFiles/re35886_img_001.gif/$file/re3588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s.ligazakon.net/l_flib1.nsf/LookupFiles/re35886_img_001.gif/$file/re35886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6555" cy="6440805"/>
                    </a:xfrm>
                    <a:prstGeom prst="rect">
                      <a:avLst/>
                    </a:prstGeom>
                    <a:noFill/>
                    <a:ln>
                      <a:noFill/>
                    </a:ln>
                  </pic:spPr>
                </pic:pic>
              </a:graphicData>
            </a:graphic>
          </wp:inline>
        </w:drawing>
      </w:r>
      <w:r w:rsidRPr="00ED16DE">
        <w:rPr>
          <w:color w:val="000000" w:themeColor="text1"/>
        </w:rPr>
        <w:t> </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7640"/>
        <w:gridCol w:w="1656"/>
        <w:gridCol w:w="44"/>
        <w:gridCol w:w="1160"/>
      </w:tblGrid>
      <w:tr w:rsidR="00ED16DE" w:rsidRPr="00ED16DE" w:rsidTr="00CC4B0F">
        <w:trPr>
          <w:gridAfter w:val="2"/>
          <w:wAfter w:w="5583" w:type="dxa"/>
          <w:tblCellSpacing w:w="22" w:type="dxa"/>
          <w:jc w:val="center"/>
        </w:trPr>
        <w:tc>
          <w:tcPr>
            <w:tcW w:w="5000" w:type="pct"/>
            <w:gridSpan w:val="2"/>
            <w:hideMark/>
          </w:tcPr>
          <w:p w:rsidR="00CC4B0F" w:rsidRPr="00ED16DE" w:rsidRDefault="00CC4B0F">
            <w:pPr>
              <w:pStyle w:val="tr"/>
              <w:rPr>
                <w:color w:val="000000" w:themeColor="text1"/>
              </w:rPr>
            </w:pPr>
            <w:r w:rsidRPr="00ED16DE">
              <w:rPr>
                <w:color w:val="000000" w:themeColor="text1"/>
              </w:rPr>
              <w:t>грн</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b/>
                <w:bCs/>
                <w:color w:val="000000" w:themeColor="text1"/>
              </w:rPr>
              <w:t>Показники</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b/>
                <w:bCs/>
                <w:color w:val="000000" w:themeColor="text1"/>
              </w:rPr>
              <w:t>Код рядка</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b/>
                <w:bCs/>
                <w:color w:val="000000" w:themeColor="text1"/>
              </w:rPr>
              <w:t>Значення</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2</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3</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Обсяг чистого прибутку (доходу)</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01</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Цільові кошти (обсяг інвестиційної складової), що надійшли у складі тарифу і спрямовуються на реалізацію інвестиційних проєктів, рішення щодо яких приймаються Кабінетом Міністрів України, та обсяг повернення кредитних коштів (у складі тарифу), що були запозичені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r w:rsidRPr="00ED16DE">
              <w:rPr>
                <w:color w:val="000000" w:themeColor="text1"/>
                <w:vertAlign w:val="superscript"/>
              </w:rPr>
              <w:t>4</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02</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Сума прибутку, яка виникла в результаті виконання </w:t>
            </w:r>
            <w:r w:rsidRPr="00ED16DE">
              <w:rPr>
                <w:rStyle w:val="hard-blue-color"/>
                <w:color w:val="000000" w:themeColor="text1"/>
              </w:rPr>
              <w:t xml:space="preserve">Закону України "Про деякі питання заборгованості підприємств оборонно-промислового </w:t>
            </w:r>
            <w:r w:rsidRPr="00ED16DE">
              <w:rPr>
                <w:rStyle w:val="hard-blue-color"/>
                <w:color w:val="000000" w:themeColor="text1"/>
              </w:rPr>
              <w:lastRenderedPageBreak/>
              <w:t>комплексу - учасників Державного концерну "Укроборонпром" та забезпечення їх стабільного розвитку"</w:t>
            </w:r>
            <w:r w:rsidRPr="00ED16DE">
              <w:rPr>
                <w:color w:val="000000" w:themeColor="text1"/>
              </w:rPr>
              <w:t xml:space="preserve">, </w:t>
            </w:r>
            <w:hyperlink r:id="rId6" w:tgtFrame="_blank" w:history="1">
              <w:r w:rsidRPr="00ED16DE">
                <w:rPr>
                  <w:rStyle w:val="hard-blue-color"/>
                  <w:color w:val="000000" w:themeColor="text1"/>
                </w:rPr>
                <w:t xml:space="preserve">Закону України "Про заходи, спрямовані на погашення заборгованості, що утворилася </w:t>
              </w:r>
              <w:proofErr w:type="gramStart"/>
              <w:r w:rsidRPr="00ED16DE">
                <w:rPr>
                  <w:rStyle w:val="hard-blue-color"/>
                  <w:color w:val="000000" w:themeColor="text1"/>
                </w:rPr>
                <w:t>на оптовому ринку</w:t>
              </w:r>
              <w:proofErr w:type="gramEnd"/>
              <w:r w:rsidRPr="00ED16DE">
                <w:rPr>
                  <w:rStyle w:val="hard-blue-color"/>
                  <w:color w:val="000000" w:themeColor="text1"/>
                </w:rPr>
                <w:t xml:space="preserve"> електричної енергії"</w:t>
              </w:r>
            </w:hyperlink>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lastRenderedPageBreak/>
              <w:t>03</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r"/>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Фактично отримані кошторисні доходи</w:t>
            </w:r>
            <w:r w:rsidRPr="00ED16DE">
              <w:rPr>
                <w:color w:val="000000" w:themeColor="text1"/>
                <w:vertAlign w:val="superscript"/>
              </w:rPr>
              <w:t>5</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04</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Фактично здійснені кошторисні видатки</w:t>
            </w:r>
            <w:r w:rsidRPr="00ED16DE">
              <w:rPr>
                <w:color w:val="000000" w:themeColor="text1"/>
                <w:vertAlign w:val="superscript"/>
              </w:rPr>
              <w:t>5</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05</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Чистий прибуток (дохід) за звітний період, з якого здійснюються відрахування частини чистого прибутку (доходу) / дивідендів на державну частку (позитивне значення (рядок 01 - рядок 02 - рядок 03) або позитивне значення (рядок 04 - рядок 05)</w:t>
            </w:r>
            <w:r w:rsidRPr="00ED16DE">
              <w:rPr>
                <w:color w:val="000000" w:themeColor="text1"/>
                <w:vertAlign w:val="superscript"/>
              </w:rPr>
              <w:t>5</w:t>
            </w:r>
            <w:r w:rsidRPr="00ED16DE">
              <w:rPr>
                <w:color w:val="000000" w:themeColor="text1"/>
              </w:rPr>
              <w:t>)</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06</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Загальний розмір статутного капіталу</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07</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Розмір державної частки (акцій, паїв) у статутному капіталі</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08</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r"/>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Доля державної частки у статутному капіталі рядок 08 / рядок 07 (коефіцієнт)</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09</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r"/>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Норматив відрахування частини чистого прибутку (доходу) / дивідендів на державну частку (%)</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10</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r"/>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Частина чистого прибутку (доходу) / дивіденди на державну частку, що відраховуються </w:t>
            </w:r>
            <w:proofErr w:type="gramStart"/>
            <w:r w:rsidRPr="00ED16DE">
              <w:rPr>
                <w:color w:val="000000" w:themeColor="text1"/>
              </w:rPr>
              <w:t>до бюджету</w:t>
            </w:r>
            <w:proofErr w:type="gramEnd"/>
            <w:r w:rsidRPr="00ED16DE">
              <w:rPr>
                <w:color w:val="000000" w:themeColor="text1"/>
              </w:rPr>
              <w:t xml:space="preserve"> за звітний податковий період (рядок 06 х рядок 09</w:t>
            </w:r>
            <w:r w:rsidRPr="00ED16DE">
              <w:rPr>
                <w:color w:val="000000" w:themeColor="text1"/>
                <w:vertAlign w:val="superscript"/>
              </w:rPr>
              <w:t>6</w:t>
            </w:r>
            <w:r w:rsidRPr="00ED16DE">
              <w:rPr>
                <w:color w:val="000000" w:themeColor="text1"/>
              </w:rPr>
              <w:t xml:space="preserve"> х рядок 10 / 100)</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11</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Частина чистого прибутку (доходу), нарахована за попередній звітний період поточного року з урахуванням уточнень (рядок 11 Розрахунку частини чистого прибутку (доходу), дивідендів на державну частку за попередній звітний період поточного року)</w:t>
            </w:r>
            <w:r w:rsidRPr="00ED16DE">
              <w:rPr>
                <w:color w:val="000000" w:themeColor="text1"/>
                <w:vertAlign w:val="superscript"/>
              </w:rPr>
              <w:t>7</w:t>
            </w:r>
            <w:r w:rsidRPr="00ED16DE">
              <w:rPr>
                <w:color w:val="000000" w:themeColor="text1"/>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12</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b/>
                <w:bCs/>
                <w:color w:val="000000" w:themeColor="text1"/>
              </w:rPr>
              <w:t>Частина чистого прибутку (доходу) / дивіденди на державну частку, що підлягають сплаті (рядок 11 - рядок 12)</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b/>
                <w:bCs/>
                <w:color w:val="000000" w:themeColor="text1"/>
              </w:rPr>
              <w:t>13</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b/>
                <w:bCs/>
                <w:color w:val="000000" w:themeColor="text1"/>
              </w:rPr>
              <w:t>Виправлення помилок(ки)</w:t>
            </w:r>
            <w:r w:rsidRPr="00ED16DE">
              <w:rPr>
                <w:color w:val="000000" w:themeColor="text1"/>
                <w:vertAlign w:val="superscript"/>
              </w:rPr>
              <w:t>8</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Збільшення (зменшення) податкового зобов'язання, що підлягає сплаті звітного (податкового) періоду, що уточнюється (позитивне (від'ємне) значення (рядок 13 - рядок 13 Розрахунку частини чистого прибутку (доходу), дивідендів на державну частку, який уточнюється) або рядок 14 таблиці 2 додатка ВП до рядків 14 - 16, 18 Розрахунку частини чистого прибутку (доходу), дивідендів на державну частку (+/-)</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14</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Сума штрафу (5 %) у разі відображення недоплати у складі Розрахунку частини чистого прибутку (доходу), дивідендів на державну частку, що подається за звітний (податковий) період, наступний за періодом, у якому виявлено факт заниження податкового зобов'язання (рядок 15 таблиці 2 додатка ВП до рядків 14 - 16, 18 Розрахунку частини чистого прибутку (доходу), дивідендів на державну частку</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15</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Пеня, нарахована на виконання вимог </w:t>
            </w:r>
            <w:r w:rsidRPr="00ED16DE">
              <w:rPr>
                <w:rStyle w:val="hard-blue-color"/>
                <w:color w:val="000000" w:themeColor="text1"/>
              </w:rPr>
              <w:t>підпункту 129.1.3 пункту 129.1 статті 129 глави 12 розділу II Податкового кодексу України</w:t>
            </w:r>
            <w:r w:rsidRPr="00ED16DE">
              <w:rPr>
                <w:color w:val="000000" w:themeColor="text1"/>
              </w:rPr>
              <w:t>, або рядок 16 таблиці 2 додатка ВП до рядків 14 - 16, 18 Розрахунку частини чистого прибутку (доходу), дивідендів на державну частку</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16</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Сума штрафу (3 %) у разі відображення недоплати в уточнюючому Розрахунку частини чистого прибутку (доходу), дивідендів на державну частку (рядок 14 х 3 %)</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17</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b/>
                <w:bCs/>
                <w:color w:val="000000" w:themeColor="text1"/>
              </w:rPr>
              <w:t>Виправлення, пов'язані зі зміною базового нормативу відрахування</w:t>
            </w:r>
            <w:r w:rsidRPr="00ED16DE">
              <w:rPr>
                <w:color w:val="000000" w:themeColor="text1"/>
                <w:vertAlign w:val="superscript"/>
              </w:rPr>
              <w:t>9</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 </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9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Збільшення (зменшення) податкового зобов'язання, що підлягає сплаті звітного (податкового) періоду, що уточнюється (позитивне (від'ємне) </w:t>
            </w:r>
            <w:r w:rsidRPr="00ED16DE">
              <w:rPr>
                <w:color w:val="000000" w:themeColor="text1"/>
              </w:rPr>
              <w:lastRenderedPageBreak/>
              <w:t>значення (рядок 13 - рядок 13 Розрахунку частини чистого прибутку (доходу), дивідендів на державну частку, який уточнюється) або рядок 17 таблиці 3 додатка ВП до рядків 14 - 16, 18 Розрахунку частини чистого прибутку (доходу), дивідендів на державну частку (+/-)</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lastRenderedPageBreak/>
              <w:t>18</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bl>
    <w:p w:rsidR="00CC4B0F" w:rsidRPr="00ED16DE" w:rsidRDefault="00CC4B0F" w:rsidP="00CC4B0F">
      <w:pPr>
        <w:rPr>
          <w:vanish/>
          <w:color w:val="000000" w:themeColor="text1"/>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2"/>
        <w:gridCol w:w="104"/>
        <w:gridCol w:w="618"/>
        <w:gridCol w:w="1078"/>
        <w:gridCol w:w="1022"/>
        <w:gridCol w:w="931"/>
        <w:gridCol w:w="789"/>
        <w:gridCol w:w="1020"/>
        <w:gridCol w:w="685"/>
        <w:gridCol w:w="104"/>
        <w:gridCol w:w="937"/>
        <w:gridCol w:w="818"/>
        <w:gridCol w:w="1022"/>
        <w:gridCol w:w="70"/>
      </w:tblGrid>
      <w:tr w:rsidR="00ED16DE" w:rsidRPr="00ED16DE" w:rsidTr="00CC4B0F">
        <w:trPr>
          <w:gridAfter w:val="1"/>
          <w:wAfter w:w="4828" w:type="dxa"/>
          <w:tblCellSpacing w:w="22" w:type="dxa"/>
          <w:jc w:val="center"/>
        </w:trPr>
        <w:tc>
          <w:tcPr>
            <w:tcW w:w="850" w:type="pct"/>
            <w:gridSpan w:val="3"/>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Наявність поданих до Розрахунку частини чистого прибутку (доходу), дивідендів на державну частку додатків - форм фінансової звітності</w:t>
            </w:r>
            <w:r w:rsidRPr="00ED16DE">
              <w:rPr>
                <w:color w:val="000000" w:themeColor="text1"/>
                <w:vertAlign w:val="superscript"/>
              </w:rPr>
              <w:t>10</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Баланс (Звіт про фінансовий стан)</w:t>
            </w:r>
          </w:p>
        </w:tc>
        <w:tc>
          <w:tcPr>
            <w:tcW w:w="50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фінансові результати (Звіт про сукупний дохід)</w:t>
            </w:r>
          </w:p>
        </w:tc>
        <w:tc>
          <w:tcPr>
            <w:tcW w:w="60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рух грошових коштів</w:t>
            </w:r>
          </w:p>
        </w:tc>
        <w:tc>
          <w:tcPr>
            <w:tcW w:w="50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власний капітал</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Примітки до річної фінансової звітності</w:t>
            </w:r>
          </w:p>
        </w:tc>
        <w:tc>
          <w:tcPr>
            <w:tcW w:w="800" w:type="pct"/>
            <w:gridSpan w:val="3"/>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Фінансова звітність малого підприємства</w:t>
            </w:r>
          </w:p>
        </w:tc>
        <w:tc>
          <w:tcPr>
            <w:tcW w:w="8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Фінансова звітність мікропідприємства</w:t>
            </w:r>
          </w:p>
        </w:tc>
      </w:tr>
      <w:tr w:rsidR="00ED16DE" w:rsidRPr="00ED16DE" w:rsidTr="00CC4B0F">
        <w:trPr>
          <w:gridAfter w:val="1"/>
          <w:wAfter w:w="4828"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П(С)БО</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МСФЗ</w:t>
            </w:r>
          </w:p>
        </w:tc>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3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Баланс</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фінансові результати</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Баланс</w:t>
            </w:r>
          </w:p>
        </w:tc>
        <w:tc>
          <w:tcPr>
            <w:tcW w:w="4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фінансові результати</w:t>
            </w:r>
          </w:p>
        </w:tc>
      </w:tr>
      <w:tr w:rsidR="00ED16DE" w:rsidRPr="00ED16DE" w:rsidTr="00CC4B0F">
        <w:trPr>
          <w:gridAfter w:val="1"/>
          <w:wAfter w:w="4828"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4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5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5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4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3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c>
          <w:tcPr>
            <w:tcW w:w="4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j"/>
              <w:rPr>
                <w:color w:val="000000" w:themeColor="text1"/>
              </w:rPr>
            </w:pPr>
            <w:r w:rsidRPr="00ED16DE">
              <w:rPr>
                <w:rStyle w:val="fs2"/>
                <w:color w:val="000000" w:themeColor="text1"/>
              </w:rPr>
              <w:t> </w:t>
            </w:r>
          </w:p>
        </w:tc>
      </w:tr>
      <w:tr w:rsidR="00ED16DE" w:rsidRPr="00ED16DE" w:rsidTr="00CC4B0F">
        <w:trPr>
          <w:tblCellSpacing w:w="22" w:type="dxa"/>
          <w:jc w:val="center"/>
        </w:trPr>
        <w:tc>
          <w:tcPr>
            <w:tcW w:w="75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Наявність доповнення</w:t>
            </w:r>
            <w:r w:rsidRPr="00ED16DE">
              <w:rPr>
                <w:color w:val="000000" w:themeColor="text1"/>
                <w:vertAlign w:val="superscript"/>
              </w:rPr>
              <w:t>11</w:t>
            </w:r>
          </w:p>
        </w:tc>
        <w:tc>
          <w:tcPr>
            <w:tcW w:w="4250" w:type="pct"/>
            <w:gridSpan w:val="13"/>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Доповнення до Розрахунку частини чистого прибутку (доходу), дивідендів на державну частку (заповнюється і подається відповідно </w:t>
            </w:r>
            <w:proofErr w:type="gramStart"/>
            <w:r w:rsidRPr="00ED16DE">
              <w:rPr>
                <w:color w:val="000000" w:themeColor="text1"/>
              </w:rPr>
              <w:t xml:space="preserve">до </w:t>
            </w:r>
            <w:r w:rsidRPr="00ED16DE">
              <w:rPr>
                <w:rStyle w:val="hard-blue-color"/>
                <w:color w:val="000000" w:themeColor="text1"/>
              </w:rPr>
              <w:t>пункту</w:t>
            </w:r>
            <w:proofErr w:type="gramEnd"/>
            <w:r w:rsidRPr="00ED16DE">
              <w:rPr>
                <w:rStyle w:val="hard-blue-color"/>
                <w:color w:val="000000" w:themeColor="text1"/>
              </w:rPr>
              <w:t xml:space="preserve"> 46.4 статті 46 глави 2 розділу II Податкового кодексу України</w:t>
            </w:r>
            <w:r w:rsidRPr="00ED16DE">
              <w:rPr>
                <w:color w:val="000000" w:themeColor="text1"/>
              </w:rPr>
              <w:t>)</w:t>
            </w:r>
          </w:p>
        </w:tc>
      </w:tr>
      <w:tr w:rsidR="00ED16DE" w:rsidRPr="00ED16DE" w:rsidTr="00CC4B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40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N з/п</w:t>
            </w:r>
          </w:p>
        </w:tc>
        <w:tc>
          <w:tcPr>
            <w:tcW w:w="3850" w:type="pct"/>
            <w:gridSpan w:val="4"/>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Зміст доповнення</w:t>
            </w:r>
          </w:p>
        </w:tc>
      </w:tr>
      <w:tr w:rsidR="00ED16DE" w:rsidRPr="00ED16DE" w:rsidTr="00CC4B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40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 </w:t>
            </w:r>
          </w:p>
        </w:tc>
        <w:tc>
          <w:tcPr>
            <w:tcW w:w="3850" w:type="pct"/>
            <w:gridSpan w:val="4"/>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bl>
    <w:p w:rsidR="00CC4B0F" w:rsidRPr="00ED16DE" w:rsidRDefault="00CC4B0F" w:rsidP="00CC4B0F">
      <w:pPr>
        <w:rPr>
          <w:vanish/>
          <w:color w:val="000000" w:themeColor="text1"/>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ED16DE" w:rsidRPr="00ED16DE" w:rsidTr="00CC4B0F">
        <w:trPr>
          <w:tblCellSpacing w:w="22" w:type="dxa"/>
          <w:jc w:val="center"/>
        </w:trPr>
        <w:tc>
          <w:tcPr>
            <w:tcW w:w="5000" w:type="pct"/>
            <w:hideMark/>
          </w:tcPr>
          <w:p w:rsidR="00CC4B0F" w:rsidRPr="00ED16DE" w:rsidRDefault="00CC4B0F">
            <w:pPr>
              <w:pStyle w:val="tl"/>
              <w:rPr>
                <w:color w:val="000000" w:themeColor="text1"/>
              </w:rPr>
            </w:pPr>
            <w:r w:rsidRPr="00ED16DE">
              <w:rPr>
                <w:color w:val="000000" w:themeColor="text1"/>
              </w:rPr>
              <w:t>Додаток: на ___ арк.</w:t>
            </w:r>
          </w:p>
          <w:p w:rsidR="00CC4B0F" w:rsidRPr="00ED16DE" w:rsidRDefault="00CC4B0F">
            <w:pPr>
              <w:pStyle w:val="tj"/>
              <w:rPr>
                <w:color w:val="000000" w:themeColor="text1"/>
              </w:rPr>
            </w:pPr>
            <w:r w:rsidRPr="00ED16DE">
              <w:rPr>
                <w:color w:val="000000" w:themeColor="text1"/>
              </w:rPr>
              <w:t>Інформація, наведена в Розрахунку частини чистого прибутку (доходу), дивідендів на державну частку та додатках до нього, є достовірною.</w:t>
            </w:r>
          </w:p>
        </w:tc>
      </w:tr>
    </w:tbl>
    <w:p w:rsidR="00CC4B0F" w:rsidRPr="00ED16DE" w:rsidRDefault="00CC4B0F" w:rsidP="00CC4B0F">
      <w:pPr>
        <w:pStyle w:val="tc"/>
        <w:rPr>
          <w:color w:val="000000" w:themeColor="text1"/>
        </w:rPr>
      </w:pPr>
      <w:r w:rsidRPr="00ED16DE">
        <w:rPr>
          <w:color w:val="000000" w:themeColor="text1"/>
        </w:rPr>
        <w:lastRenderedPageBreak/>
        <w:t> </w:t>
      </w:r>
      <w:r w:rsidRPr="00ED16DE">
        <w:rPr>
          <w:noProof/>
          <w:color w:val="000000" w:themeColor="text1"/>
        </w:rPr>
        <w:drawing>
          <wp:inline distT="0" distB="0" distL="0" distR="0">
            <wp:extent cx="6718935" cy="4667250"/>
            <wp:effectExtent l="0" t="0" r="5715" b="0"/>
            <wp:docPr id="6" name="Рисунок 6" descr="https://ips.ligazakon.net/l_flib1.nsf/LookupFiles/re35886_img_002.gif/$file/re35886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s.ligazakon.net/l_flib1.nsf/LookupFiles/re35886_img_002.gif/$file/re35886_img_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935" cy="4667250"/>
                    </a:xfrm>
                    <a:prstGeom prst="rect">
                      <a:avLst/>
                    </a:prstGeom>
                    <a:noFill/>
                    <a:ln>
                      <a:noFill/>
                    </a:ln>
                  </pic:spPr>
                </pic:pic>
              </a:graphicData>
            </a:graphic>
          </wp:inline>
        </w:drawing>
      </w:r>
      <w:r w:rsidRPr="00ED16DE">
        <w:rPr>
          <w:color w:val="000000" w:themeColor="text1"/>
        </w:rPr>
        <w:t> </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ED16DE" w:rsidRPr="00ED16DE" w:rsidTr="00CC4B0F">
        <w:trPr>
          <w:tblCellSpacing w:w="22" w:type="dxa"/>
          <w:jc w:val="center"/>
        </w:trPr>
        <w:tc>
          <w:tcPr>
            <w:tcW w:w="5000" w:type="pct"/>
            <w:hideMark/>
          </w:tcPr>
          <w:p w:rsidR="00CC4B0F" w:rsidRPr="00ED16DE" w:rsidRDefault="00CC4B0F">
            <w:pPr>
              <w:pStyle w:val="tl"/>
              <w:rPr>
                <w:color w:val="000000" w:themeColor="text1"/>
              </w:rPr>
            </w:pPr>
            <w:r w:rsidRPr="00ED16DE">
              <w:rPr>
                <w:color w:val="000000" w:themeColor="text1"/>
              </w:rPr>
              <w:t>____________</w:t>
            </w:r>
            <w:r w:rsidRPr="00ED16DE">
              <w:rPr>
                <w:color w:val="000000" w:themeColor="text1"/>
              </w:rPr>
              <w:br/>
            </w:r>
            <w:r w:rsidRPr="00ED16DE">
              <w:rPr>
                <w:color w:val="000000" w:themeColor="text1"/>
                <w:vertAlign w:val="superscript"/>
              </w:rPr>
              <w:t>1</w:t>
            </w:r>
            <w:r w:rsidRPr="00ED16DE">
              <w:rPr>
                <w:color w:val="000000" w:themeColor="text1"/>
              </w:rPr>
              <w:t xml:space="preserve"> </w:t>
            </w:r>
            <w:r w:rsidRPr="00ED16DE">
              <w:rPr>
                <w:rStyle w:val="fs2"/>
                <w:color w:val="000000" w:themeColor="text1"/>
              </w:rPr>
              <w:t>Для господарських організацій, у статутному капіталі яких є корпоративні права держави та господарських товариств, 50 і більше відсотків акцій (часток, паїв) яких знаходяться у статутних капіталах господарських товариств, частка держави яких становить 100 відсотків, базовим звітним періодом є календарний рік.</w:t>
            </w:r>
          </w:p>
          <w:p w:rsidR="00CC4B0F" w:rsidRPr="00ED16DE" w:rsidRDefault="00CC4B0F">
            <w:pPr>
              <w:pStyle w:val="tj"/>
              <w:rPr>
                <w:color w:val="000000" w:themeColor="text1"/>
              </w:rPr>
            </w:pPr>
            <w:r w:rsidRPr="00ED16DE">
              <w:rPr>
                <w:color w:val="000000" w:themeColor="text1"/>
                <w:vertAlign w:val="superscript"/>
              </w:rPr>
              <w:t>2</w:t>
            </w:r>
            <w:r w:rsidRPr="00ED16DE">
              <w:rPr>
                <w:color w:val="000000" w:themeColor="text1"/>
              </w:rPr>
              <w:t xml:space="preserve"> </w:t>
            </w:r>
            <w:r w:rsidRPr="00ED16DE">
              <w:rPr>
                <w:rStyle w:val="fs2"/>
                <w:color w:val="000000" w:themeColor="text1"/>
              </w:rPr>
              <w:t>Зазначається код згідно з ЄДРПОУ або реєстраційний (обліковий) номер платника податку, який присвоюється контролюючими органами.</w:t>
            </w:r>
          </w:p>
          <w:p w:rsidR="00CC4B0F" w:rsidRPr="00ED16DE" w:rsidRDefault="00CC4B0F">
            <w:pPr>
              <w:pStyle w:val="tj"/>
              <w:rPr>
                <w:color w:val="000000" w:themeColor="text1"/>
              </w:rPr>
            </w:pPr>
            <w:r w:rsidRPr="00ED16DE">
              <w:rPr>
                <w:color w:val="000000" w:themeColor="text1"/>
                <w:vertAlign w:val="superscript"/>
              </w:rPr>
              <w:t>3</w:t>
            </w:r>
            <w:r w:rsidRPr="00ED16DE">
              <w:rPr>
                <w:color w:val="000000" w:themeColor="text1"/>
              </w:rPr>
              <w:t xml:space="preserve"> </w:t>
            </w:r>
            <w:r w:rsidRPr="00ED16DE">
              <w:rPr>
                <w:rStyle w:val="fs2"/>
                <w:color w:val="000000" w:themeColor="text1"/>
              </w:rPr>
              <w:t xml:space="preserve">Під податковою адресою розуміється місцезнаходження юридичної особи, відомості </w:t>
            </w:r>
            <w:proofErr w:type="gramStart"/>
            <w:r w:rsidRPr="00ED16DE">
              <w:rPr>
                <w:rStyle w:val="fs2"/>
                <w:color w:val="000000" w:themeColor="text1"/>
              </w:rPr>
              <w:t>про яку</w:t>
            </w:r>
            <w:proofErr w:type="gramEnd"/>
            <w:r w:rsidRPr="00ED16DE">
              <w:rPr>
                <w:rStyle w:val="fs2"/>
                <w:color w:val="000000" w:themeColor="text1"/>
              </w:rPr>
              <w:t xml:space="preserve"> містяться у Єдиному державному реєстрі юридичних осіб, фізичних осіб - підприємців та громадських формувань.</w:t>
            </w:r>
          </w:p>
          <w:p w:rsidR="00CC4B0F" w:rsidRPr="00ED16DE" w:rsidRDefault="00CC4B0F">
            <w:pPr>
              <w:pStyle w:val="tj"/>
              <w:rPr>
                <w:color w:val="000000" w:themeColor="text1"/>
              </w:rPr>
            </w:pPr>
            <w:r w:rsidRPr="00ED16DE">
              <w:rPr>
                <w:color w:val="000000" w:themeColor="text1"/>
                <w:vertAlign w:val="superscript"/>
              </w:rPr>
              <w:t>4</w:t>
            </w:r>
            <w:r w:rsidRPr="00ED16DE">
              <w:rPr>
                <w:color w:val="000000" w:themeColor="text1"/>
              </w:rPr>
              <w:t xml:space="preserve"> </w:t>
            </w:r>
            <w:r w:rsidRPr="00ED16DE">
              <w:rPr>
                <w:rStyle w:val="fs2"/>
                <w:color w:val="000000" w:themeColor="text1"/>
              </w:rPr>
              <w:t>Рядок 02 Розрахунку частини чистого прибутку (доходу), дивідендів на державну частку заповнюється державними підприємствами енергетичної галузі та господарськими товариствами енергетичної галузі, 100 відсотків акцій (часток) яких знаходяться у статутних капіталах господарських товариств, акціонером яких є держава і володіє в них контрольним пакетом акцій.</w:t>
            </w:r>
          </w:p>
          <w:p w:rsidR="00CC4B0F" w:rsidRPr="00ED16DE" w:rsidRDefault="00CC4B0F">
            <w:pPr>
              <w:pStyle w:val="tj"/>
              <w:rPr>
                <w:color w:val="000000" w:themeColor="text1"/>
              </w:rPr>
            </w:pPr>
            <w:r w:rsidRPr="00ED16DE">
              <w:rPr>
                <w:color w:val="000000" w:themeColor="text1"/>
                <w:vertAlign w:val="superscript"/>
              </w:rPr>
              <w:t>5</w:t>
            </w:r>
            <w:r w:rsidRPr="00ED16DE">
              <w:rPr>
                <w:color w:val="000000" w:themeColor="text1"/>
              </w:rPr>
              <w:t xml:space="preserve"> </w:t>
            </w:r>
            <w:r w:rsidRPr="00ED16DE">
              <w:rPr>
                <w:rStyle w:val="fs2"/>
                <w:color w:val="000000" w:themeColor="text1"/>
              </w:rPr>
              <w:t xml:space="preserve">Рядки 04, 05 та формула: позитивне значення (рядок 04 - рядок 05) </w:t>
            </w:r>
            <w:proofErr w:type="gramStart"/>
            <w:r w:rsidRPr="00ED16DE">
              <w:rPr>
                <w:rStyle w:val="fs2"/>
                <w:color w:val="000000" w:themeColor="text1"/>
              </w:rPr>
              <w:t>у рядку</w:t>
            </w:r>
            <w:proofErr w:type="gramEnd"/>
            <w:r w:rsidRPr="00ED16DE">
              <w:rPr>
                <w:rStyle w:val="fs2"/>
                <w:color w:val="000000" w:themeColor="text1"/>
              </w:rPr>
              <w:t xml:space="preserve"> 06 Розрахунку частини чистого прибутку (доходу), дивідендів на державну частку застосовуються державними підприємствами електроенергетичної галузі, фінансування яких здійснюється у межах кошторису, затвердженого Національною комісією, що здійснює державне регулювання у сферах енергетики та комунальних послуг.</w:t>
            </w:r>
          </w:p>
          <w:p w:rsidR="00CC4B0F" w:rsidRPr="00ED16DE" w:rsidRDefault="00CC4B0F">
            <w:pPr>
              <w:pStyle w:val="tj"/>
              <w:rPr>
                <w:color w:val="000000" w:themeColor="text1"/>
              </w:rPr>
            </w:pPr>
            <w:r w:rsidRPr="00ED16DE">
              <w:rPr>
                <w:color w:val="000000" w:themeColor="text1"/>
                <w:vertAlign w:val="superscript"/>
              </w:rPr>
              <w:lastRenderedPageBreak/>
              <w:t>6</w:t>
            </w:r>
            <w:r w:rsidRPr="00ED16DE">
              <w:rPr>
                <w:color w:val="000000" w:themeColor="text1"/>
              </w:rPr>
              <w:t xml:space="preserve"> </w:t>
            </w:r>
            <w:r w:rsidRPr="00ED16DE">
              <w:rPr>
                <w:rStyle w:val="fs2"/>
                <w:color w:val="000000" w:themeColor="text1"/>
              </w:rPr>
              <w:t>Застосовується господарськими організаціями, у статутному капіталі яких є корпоративні права держави, та господарськими товариствами, 50 і більше відсотків акцій (часток, паїв) яких знаходяться у статутних капіталах господарських товариств, частка держави яких становить 100 відсотків.</w:t>
            </w:r>
          </w:p>
          <w:p w:rsidR="00CC4B0F" w:rsidRPr="00ED16DE" w:rsidRDefault="00CC4B0F">
            <w:pPr>
              <w:pStyle w:val="tj"/>
              <w:rPr>
                <w:color w:val="000000" w:themeColor="text1"/>
              </w:rPr>
            </w:pPr>
            <w:r w:rsidRPr="00ED16DE">
              <w:rPr>
                <w:color w:val="000000" w:themeColor="text1"/>
                <w:vertAlign w:val="superscript"/>
              </w:rPr>
              <w:t>7</w:t>
            </w:r>
            <w:r w:rsidRPr="00ED16DE">
              <w:rPr>
                <w:color w:val="000000" w:themeColor="text1"/>
              </w:rPr>
              <w:t xml:space="preserve"> </w:t>
            </w:r>
            <w:r w:rsidRPr="00ED16DE">
              <w:rPr>
                <w:rStyle w:val="fs2"/>
                <w:color w:val="000000" w:themeColor="text1"/>
              </w:rPr>
              <w:t>Заповнюється державними унітарними підприємствами та об'єднаннями таких підприємств, визначеними</w:t>
            </w:r>
            <w:r w:rsidRPr="00ED16DE">
              <w:rPr>
                <w:color w:val="000000" w:themeColor="text1"/>
              </w:rPr>
              <w:t xml:space="preserve"> </w:t>
            </w:r>
            <w:r w:rsidRPr="00ED16DE">
              <w:rPr>
                <w:rStyle w:val="fs2"/>
                <w:color w:val="000000" w:themeColor="text1"/>
              </w:rPr>
              <w:t>статтею 11</w:t>
            </w:r>
            <w:r w:rsidRPr="00ED16DE">
              <w:rPr>
                <w:rStyle w:val="hard-blue-color"/>
                <w:color w:val="000000" w:themeColor="text1"/>
                <w:vertAlign w:val="superscript"/>
              </w:rPr>
              <w:t>1</w:t>
            </w:r>
            <w:r w:rsidRPr="00ED16DE">
              <w:rPr>
                <w:color w:val="000000" w:themeColor="text1"/>
              </w:rPr>
              <w:t xml:space="preserve"> </w:t>
            </w:r>
            <w:r w:rsidRPr="00ED16DE">
              <w:rPr>
                <w:rStyle w:val="fs2"/>
                <w:color w:val="000000" w:themeColor="text1"/>
              </w:rPr>
              <w:t>Закону України "Про управління об'єктами державної власності".</w:t>
            </w:r>
          </w:p>
          <w:p w:rsidR="00CC4B0F" w:rsidRPr="00ED16DE" w:rsidRDefault="00CC4B0F">
            <w:pPr>
              <w:pStyle w:val="tj"/>
              <w:rPr>
                <w:color w:val="000000" w:themeColor="text1"/>
              </w:rPr>
            </w:pPr>
            <w:r w:rsidRPr="00ED16DE">
              <w:rPr>
                <w:color w:val="000000" w:themeColor="text1"/>
                <w:vertAlign w:val="superscript"/>
              </w:rPr>
              <w:t>8</w:t>
            </w:r>
            <w:r w:rsidRPr="00ED16DE">
              <w:rPr>
                <w:color w:val="000000" w:themeColor="text1"/>
              </w:rPr>
              <w:t xml:space="preserve"> </w:t>
            </w:r>
            <w:r w:rsidRPr="00ED16DE">
              <w:rPr>
                <w:rStyle w:val="fs2"/>
                <w:color w:val="000000" w:themeColor="text1"/>
              </w:rPr>
              <w:t>Заповнюється у разі самостійного виправлення помилок шляхом уточнення показників Розрахунку частини чистого прибутку (доходу), дивідендів на державну частку.</w:t>
            </w:r>
          </w:p>
          <w:p w:rsidR="00CC4B0F" w:rsidRPr="00ED16DE" w:rsidRDefault="00CC4B0F">
            <w:pPr>
              <w:pStyle w:val="tj"/>
              <w:rPr>
                <w:color w:val="000000" w:themeColor="text1"/>
              </w:rPr>
            </w:pPr>
            <w:r w:rsidRPr="00ED16DE">
              <w:rPr>
                <w:color w:val="000000" w:themeColor="text1"/>
                <w:vertAlign w:val="superscript"/>
              </w:rPr>
              <w:t>9</w:t>
            </w:r>
            <w:r w:rsidRPr="00ED16DE">
              <w:rPr>
                <w:color w:val="000000" w:themeColor="text1"/>
              </w:rPr>
              <w:t xml:space="preserve"> </w:t>
            </w:r>
            <w:r w:rsidRPr="00ED16DE">
              <w:rPr>
                <w:rStyle w:val="fs2"/>
                <w:color w:val="000000" w:themeColor="text1"/>
              </w:rPr>
              <w:t>Заповнюється у разі зміни Кабінетом Міністрів України базового нормативу відрахування частини чистого прибутку (доходу), дивідендів на державну частку після встановленого</w:t>
            </w:r>
            <w:r w:rsidRPr="00ED16DE">
              <w:rPr>
                <w:color w:val="000000" w:themeColor="text1"/>
              </w:rPr>
              <w:t xml:space="preserve"> </w:t>
            </w:r>
            <w:r w:rsidRPr="00ED16DE">
              <w:rPr>
                <w:rStyle w:val="fs2"/>
                <w:color w:val="000000" w:themeColor="text1"/>
              </w:rPr>
              <w:t>підпунктом 49.18.7 пункту 49.18 статті 49 глави 2 розділу II Податкового кодексу України</w:t>
            </w:r>
            <w:r w:rsidRPr="00ED16DE">
              <w:rPr>
                <w:color w:val="000000" w:themeColor="text1"/>
              </w:rPr>
              <w:t xml:space="preserve"> </w:t>
            </w:r>
            <w:r w:rsidRPr="00ED16DE">
              <w:rPr>
                <w:rStyle w:val="fs2"/>
                <w:color w:val="000000" w:themeColor="text1"/>
              </w:rPr>
              <w:t>строку подання Розрахунку частини чистого прибутку (доходу), дивідендів на державну частку шляхом уточнення показників.</w:t>
            </w:r>
          </w:p>
          <w:p w:rsidR="00CC4B0F" w:rsidRPr="00ED16DE" w:rsidRDefault="00CC4B0F">
            <w:pPr>
              <w:pStyle w:val="tj"/>
              <w:rPr>
                <w:color w:val="000000" w:themeColor="text1"/>
              </w:rPr>
            </w:pPr>
            <w:r w:rsidRPr="00ED16DE">
              <w:rPr>
                <w:color w:val="000000" w:themeColor="text1"/>
                <w:vertAlign w:val="superscript"/>
              </w:rPr>
              <w:t>10</w:t>
            </w:r>
            <w:r w:rsidRPr="00ED16DE">
              <w:rPr>
                <w:color w:val="000000" w:themeColor="text1"/>
              </w:rPr>
              <w:t xml:space="preserve"> </w:t>
            </w:r>
            <w:r w:rsidRPr="00ED16DE">
              <w:rPr>
                <w:rStyle w:val="fs2"/>
                <w:color w:val="000000" w:themeColor="text1"/>
              </w:rPr>
              <w:t xml:space="preserve">Подається відповідно </w:t>
            </w:r>
            <w:proofErr w:type="gramStart"/>
            <w:r w:rsidRPr="00ED16DE">
              <w:rPr>
                <w:rStyle w:val="fs2"/>
                <w:color w:val="000000" w:themeColor="text1"/>
              </w:rPr>
              <w:t>до</w:t>
            </w:r>
            <w:r w:rsidRPr="00ED16DE">
              <w:rPr>
                <w:color w:val="000000" w:themeColor="text1"/>
              </w:rPr>
              <w:t xml:space="preserve"> </w:t>
            </w:r>
            <w:r w:rsidRPr="00ED16DE">
              <w:rPr>
                <w:rStyle w:val="fs2"/>
                <w:color w:val="000000" w:themeColor="text1"/>
              </w:rPr>
              <w:t>пункту</w:t>
            </w:r>
            <w:proofErr w:type="gramEnd"/>
            <w:r w:rsidRPr="00ED16DE">
              <w:rPr>
                <w:rStyle w:val="fs2"/>
                <w:color w:val="000000" w:themeColor="text1"/>
              </w:rPr>
              <w:t xml:space="preserve"> 46.2 статті 46 глави 2 розділу II Податкового кодексу України</w:t>
            </w:r>
            <w:r w:rsidRPr="00ED16DE">
              <w:rPr>
                <w:color w:val="000000" w:themeColor="text1"/>
              </w:rPr>
              <w:t xml:space="preserve"> </w:t>
            </w:r>
            <w:r w:rsidRPr="00ED16DE">
              <w:rPr>
                <w:rStyle w:val="fs2"/>
                <w:color w:val="000000" w:themeColor="text1"/>
              </w:rPr>
              <w:t>разом з Розрахунком частини чистого прибутку (доходу), дивідендів на державну частку. Фінансова звітність, що складається платниками, є додатком до Розрахунку частини чистого прибутку (доходу), дивідендів на державну частку та його невід'ємною частиною. У відповідних клітинках проставляється позначка "+".</w:t>
            </w:r>
          </w:p>
          <w:p w:rsidR="00CC4B0F" w:rsidRPr="00ED16DE" w:rsidRDefault="00CC4B0F">
            <w:pPr>
              <w:pStyle w:val="tj"/>
              <w:rPr>
                <w:color w:val="000000" w:themeColor="text1"/>
              </w:rPr>
            </w:pPr>
            <w:r w:rsidRPr="00ED16DE">
              <w:rPr>
                <w:color w:val="000000" w:themeColor="text1"/>
                <w:vertAlign w:val="superscript"/>
              </w:rPr>
              <w:t>11</w:t>
            </w:r>
            <w:r w:rsidRPr="00ED16DE">
              <w:rPr>
                <w:color w:val="000000" w:themeColor="text1"/>
              </w:rPr>
              <w:t xml:space="preserve"> </w:t>
            </w:r>
            <w:r w:rsidRPr="00ED16DE">
              <w:rPr>
                <w:rStyle w:val="fs2"/>
                <w:color w:val="000000" w:themeColor="text1"/>
              </w:rPr>
              <w:t>Заповнюється у разі подання разом з Розрахунком частини чистого прибутку (доходу), дивідендів на державну частку доповнення.</w:t>
            </w:r>
          </w:p>
          <w:p w:rsidR="00CC4B0F" w:rsidRPr="00ED16DE" w:rsidRDefault="00CC4B0F">
            <w:pPr>
              <w:pStyle w:val="tj"/>
              <w:rPr>
                <w:color w:val="000000" w:themeColor="text1"/>
              </w:rPr>
            </w:pPr>
            <w:r w:rsidRPr="00ED16DE">
              <w:rPr>
                <w:color w:val="000000" w:themeColor="text1"/>
                <w:vertAlign w:val="superscript"/>
              </w:rPr>
              <w:t>12</w:t>
            </w:r>
            <w:r w:rsidRPr="00ED16DE">
              <w:rPr>
                <w:color w:val="000000" w:themeColor="text1"/>
              </w:rPr>
              <w:t xml:space="preserve"> </w:t>
            </w:r>
            <w:r w:rsidRPr="00ED16DE">
              <w:rPr>
                <w:rStyle w:val="fs2"/>
                <w:color w:val="000000" w:themeColor="text1"/>
              </w:rPr>
              <w:t>Серія (за наявності) та номер паспорта зазначаються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ED16DE" w:rsidRPr="00ED16DE" w:rsidTr="00CC4B0F">
        <w:trPr>
          <w:tblCellSpacing w:w="22" w:type="dxa"/>
          <w:jc w:val="center"/>
        </w:trPr>
        <w:tc>
          <w:tcPr>
            <w:tcW w:w="5000" w:type="pct"/>
            <w:hideMark/>
          </w:tcPr>
          <w:p w:rsidR="00CC4B0F" w:rsidRPr="00ED16DE" w:rsidRDefault="00CC4B0F">
            <w:pPr>
              <w:pStyle w:val="tj"/>
              <w:rPr>
                <w:color w:val="000000" w:themeColor="text1"/>
              </w:rPr>
            </w:pPr>
            <w:r w:rsidRPr="00ED16DE">
              <w:rPr>
                <w:color w:val="000000" w:themeColor="text1"/>
              </w:rPr>
              <w:lastRenderedPageBreak/>
              <w:t>Ця частина Розрахунку частини чистого прибутку (доходу), дивідендів на державну частку заповнюється посадовими (службовими) особами контролюючого органу.</w:t>
            </w:r>
          </w:p>
        </w:tc>
      </w:tr>
    </w:tbl>
    <w:p w:rsidR="00CC4B0F" w:rsidRPr="00ED16DE" w:rsidRDefault="00CC4B0F" w:rsidP="00CC4B0F">
      <w:pPr>
        <w:pStyle w:val="tc"/>
        <w:rPr>
          <w:color w:val="000000" w:themeColor="text1"/>
        </w:rPr>
      </w:pPr>
      <w:r w:rsidRPr="00ED16DE">
        <w:rPr>
          <w:color w:val="000000" w:themeColor="text1"/>
        </w:rPr>
        <w:t> </w:t>
      </w:r>
      <w:r w:rsidRPr="00ED16DE">
        <w:rPr>
          <w:noProof/>
          <w:color w:val="000000" w:themeColor="text1"/>
        </w:rPr>
        <w:drawing>
          <wp:inline distT="0" distB="0" distL="0" distR="0">
            <wp:extent cx="6718935" cy="2894330"/>
            <wp:effectExtent l="0" t="0" r="5715" b="1270"/>
            <wp:docPr id="5" name="Рисунок 5" descr="https://ips.ligazakon.net/l_flib1.nsf/LookupFiles/re35886_img_003.gif/$file/re35886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s.ligazakon.net/l_flib1.nsf/LookupFiles/re35886_img_003.gif/$file/re35886_img_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935" cy="2894330"/>
                    </a:xfrm>
                    <a:prstGeom prst="rect">
                      <a:avLst/>
                    </a:prstGeom>
                    <a:noFill/>
                    <a:ln>
                      <a:noFill/>
                    </a:ln>
                  </pic:spPr>
                </pic:pic>
              </a:graphicData>
            </a:graphic>
          </wp:inline>
        </w:drawing>
      </w:r>
      <w:r w:rsidRPr="00ED16DE">
        <w:rPr>
          <w:color w:val="000000" w:themeColor="text1"/>
        </w:rPr>
        <w:t> </w:t>
      </w:r>
    </w:p>
    <w:p w:rsidR="00CC4B0F" w:rsidRPr="00ED16DE" w:rsidRDefault="00CC4B0F" w:rsidP="00CC4B0F">
      <w:pPr>
        <w:pStyle w:val="tj"/>
        <w:rPr>
          <w:color w:val="000000" w:themeColor="text1"/>
        </w:rPr>
      </w:pPr>
      <w:r w:rsidRPr="00ED16DE">
        <w:rPr>
          <w:color w:val="000000" w:themeColor="text1"/>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233"/>
        <w:gridCol w:w="5233"/>
      </w:tblGrid>
      <w:tr w:rsidR="00ED16DE" w:rsidRPr="00ED16DE" w:rsidTr="00CC4B0F">
        <w:trPr>
          <w:tblCellSpacing w:w="22" w:type="dxa"/>
        </w:trPr>
        <w:tc>
          <w:tcPr>
            <w:tcW w:w="2500" w:type="pct"/>
            <w:vAlign w:val="bottom"/>
            <w:hideMark/>
          </w:tcPr>
          <w:p w:rsidR="00CC4B0F" w:rsidRPr="00ED16DE" w:rsidRDefault="00CC4B0F">
            <w:pPr>
              <w:pStyle w:val="tc"/>
              <w:rPr>
                <w:color w:val="000000" w:themeColor="text1"/>
              </w:rPr>
            </w:pPr>
            <w:r w:rsidRPr="00ED16DE">
              <w:rPr>
                <w:b/>
                <w:bCs/>
                <w:color w:val="000000" w:themeColor="text1"/>
              </w:rPr>
              <w:lastRenderedPageBreak/>
              <w:t>Начальник Управління</w:t>
            </w:r>
            <w:r w:rsidRPr="00ED16DE">
              <w:rPr>
                <w:b/>
                <w:bCs/>
                <w:color w:val="000000" w:themeColor="text1"/>
              </w:rPr>
              <w:br/>
              <w:t>фіскальних ризиків</w:t>
            </w:r>
          </w:p>
        </w:tc>
        <w:tc>
          <w:tcPr>
            <w:tcW w:w="2500" w:type="pct"/>
            <w:vAlign w:val="bottom"/>
            <w:hideMark/>
          </w:tcPr>
          <w:p w:rsidR="00CC4B0F" w:rsidRPr="00ED16DE" w:rsidRDefault="00CC4B0F">
            <w:pPr>
              <w:pStyle w:val="tc"/>
              <w:rPr>
                <w:color w:val="000000" w:themeColor="text1"/>
              </w:rPr>
            </w:pPr>
            <w:r w:rsidRPr="00ED16DE">
              <w:rPr>
                <w:b/>
                <w:bCs/>
                <w:color w:val="000000" w:themeColor="text1"/>
              </w:rPr>
              <w:t>Андрій САВЕНКО</w:t>
            </w:r>
          </w:p>
        </w:tc>
      </w:tr>
    </w:tbl>
    <w:p w:rsidR="00CC4B0F" w:rsidRPr="00ED16DE" w:rsidRDefault="00CC4B0F" w:rsidP="00CC4B0F">
      <w:pPr>
        <w:pStyle w:val="tj"/>
        <w:rPr>
          <w:color w:val="000000" w:themeColor="text1"/>
        </w:rPr>
      </w:pPr>
      <w:r w:rsidRPr="00ED16DE">
        <w:rPr>
          <w:color w:val="000000" w:themeColor="text1"/>
        </w:rPr>
        <w:t> </w:t>
      </w:r>
    </w:p>
    <w:p w:rsidR="00CC4B0F" w:rsidRPr="00ED16DE" w:rsidRDefault="00CC4B0F" w:rsidP="00CC4B0F">
      <w:pPr>
        <w:pStyle w:val="tl"/>
        <w:rPr>
          <w:color w:val="000000" w:themeColor="text1"/>
        </w:rPr>
      </w:pPr>
      <w:r w:rsidRPr="00ED16DE">
        <w:rPr>
          <w:color w:val="000000" w:themeColor="text1"/>
        </w:rPr>
        <w:t>Додаток ВП</w:t>
      </w:r>
      <w:r w:rsidRPr="00ED16DE">
        <w:rPr>
          <w:color w:val="000000" w:themeColor="text1"/>
        </w:rPr>
        <w:br/>
        <w:t>до рядків 14 - 16, 18 Розрахунку частини чистого прибутку (доходу), дивідендів на державну частку</w:t>
      </w:r>
    </w:p>
    <w:p w:rsidR="00CC4B0F" w:rsidRPr="00ED16DE" w:rsidRDefault="00CC4B0F" w:rsidP="00CC4B0F">
      <w:pPr>
        <w:pStyle w:val="tc"/>
        <w:rPr>
          <w:color w:val="000000" w:themeColor="text1"/>
        </w:rPr>
      </w:pPr>
      <w:r w:rsidRPr="00ED16DE">
        <w:rPr>
          <w:color w:val="000000" w:themeColor="text1"/>
        </w:rPr>
        <w:t> </w:t>
      </w:r>
      <w:r w:rsidRPr="00ED16DE">
        <w:rPr>
          <w:noProof/>
          <w:color w:val="000000" w:themeColor="text1"/>
        </w:rPr>
        <w:drawing>
          <wp:inline distT="0" distB="0" distL="0" distR="0">
            <wp:extent cx="6718935" cy="3093085"/>
            <wp:effectExtent l="0" t="0" r="5715" b="0"/>
            <wp:docPr id="4" name="Рисунок 4" descr="https://ips.ligazakon.net/l_flib1.nsf/LookupFiles/re35886_img_004.gif/$file/re35886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s.ligazakon.net/l_flib1.nsf/LookupFiles/re35886_img_004.gif/$file/re35886_img_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8935" cy="3093085"/>
                    </a:xfrm>
                    <a:prstGeom prst="rect">
                      <a:avLst/>
                    </a:prstGeom>
                    <a:noFill/>
                    <a:ln>
                      <a:noFill/>
                    </a:ln>
                  </pic:spPr>
                </pic:pic>
              </a:graphicData>
            </a:graphic>
          </wp:inline>
        </w:drawing>
      </w:r>
      <w:r w:rsidRPr="00ED16DE">
        <w:rPr>
          <w:color w:val="000000" w:themeColor="text1"/>
        </w:rPr>
        <w:t> </w:t>
      </w:r>
    </w:p>
    <w:p w:rsidR="00CC4B0F" w:rsidRPr="00ED16DE" w:rsidRDefault="00CC4B0F" w:rsidP="00ED16DE">
      <w:pPr>
        <w:pStyle w:val="3"/>
        <w:jc w:val="center"/>
        <w:rPr>
          <w:b/>
          <w:color w:val="000000" w:themeColor="text1"/>
        </w:rPr>
      </w:pPr>
      <w:r w:rsidRPr="00ED16DE">
        <w:rPr>
          <w:b/>
          <w:color w:val="000000" w:themeColor="text1"/>
        </w:rPr>
        <w:t>Розрахунок податкових зобов'язань за період, у якому виявлено помилку(и)</w:t>
      </w:r>
      <w:r w:rsidRPr="00ED16DE">
        <w:rPr>
          <w:b/>
          <w:color w:val="000000" w:themeColor="text1"/>
          <w:vertAlign w:val="superscript"/>
        </w:rPr>
        <w:t>2</w:t>
      </w:r>
    </w:p>
    <w:p w:rsidR="00CC4B0F" w:rsidRPr="00ED16DE" w:rsidRDefault="00CC4B0F" w:rsidP="00CC4B0F">
      <w:pPr>
        <w:pStyle w:val="tc"/>
        <w:rPr>
          <w:color w:val="000000" w:themeColor="text1"/>
        </w:rPr>
      </w:pPr>
      <w:r w:rsidRPr="00ED16DE">
        <w:rPr>
          <w:b/>
          <w:bCs/>
          <w:color w:val="000000" w:themeColor="text1"/>
        </w:rPr>
        <w:t>Таблиця 1. Врахування помилки(ок) у звітному (податковому) періоді, наступному за періодом, за який виявлено помилку</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309"/>
        <w:gridCol w:w="1243"/>
        <w:gridCol w:w="44"/>
        <w:gridCol w:w="1109"/>
        <w:gridCol w:w="936"/>
        <w:gridCol w:w="1217"/>
        <w:gridCol w:w="810"/>
        <w:gridCol w:w="1220"/>
        <w:gridCol w:w="44"/>
        <w:gridCol w:w="766"/>
        <w:gridCol w:w="1802"/>
      </w:tblGrid>
      <w:tr w:rsidR="00ED16DE" w:rsidRPr="00ED16DE" w:rsidTr="00CC4B0F">
        <w:trPr>
          <w:gridAfter w:val="9"/>
          <w:wAfter w:w="11109" w:type="dxa"/>
          <w:tblCellSpacing w:w="22" w:type="dxa"/>
          <w:jc w:val="center"/>
        </w:trPr>
        <w:tc>
          <w:tcPr>
            <w:tcW w:w="5000" w:type="pct"/>
            <w:gridSpan w:val="2"/>
            <w:hideMark/>
          </w:tcPr>
          <w:p w:rsidR="00CC4B0F" w:rsidRPr="00ED16DE" w:rsidRDefault="00CC4B0F">
            <w:pPr>
              <w:pStyle w:val="tr"/>
              <w:rPr>
                <w:color w:val="000000" w:themeColor="text1"/>
              </w:rPr>
            </w:pPr>
            <w:r w:rsidRPr="00ED16DE">
              <w:rPr>
                <w:color w:val="000000" w:themeColor="text1"/>
              </w:rPr>
              <w:t>грн</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Показники</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Код рядка</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Значення</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2</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3</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Обсяг чистого прибутку (доходу)</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01</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Цільові кошти (обсяг інвестиційної складової), що надійшли у складі тарифу і спрямовуються на реалізацію інвестиційних проєктів, рішення щодо яких приймаються Кабінетом Міністрів України, та обсяг повернення кредитних коштів (у складі тарифу), що були запозичені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r w:rsidRPr="00ED16DE">
              <w:rPr>
                <w:color w:val="000000" w:themeColor="text1"/>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02</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Сума прибутку, яка виникла в результаті виконання </w:t>
            </w:r>
            <w:r w:rsidRPr="00ED16DE">
              <w:rPr>
                <w:rStyle w:val="hard-blue-color"/>
                <w:color w:val="000000" w:themeColor="text1"/>
              </w:rPr>
              <w:t>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r w:rsidRPr="00ED16DE">
              <w:rPr>
                <w:color w:val="000000" w:themeColor="text1"/>
              </w:rPr>
              <w:t xml:space="preserve">, </w:t>
            </w:r>
            <w:r w:rsidRPr="00ED16DE">
              <w:rPr>
                <w:rStyle w:val="hard-blue-color"/>
                <w:color w:val="000000" w:themeColor="text1"/>
              </w:rPr>
              <w:t xml:space="preserve">Закону України "Про заходи, спрямовані на погашення заборгованості, що утворилася </w:t>
            </w:r>
            <w:proofErr w:type="gramStart"/>
            <w:r w:rsidRPr="00ED16DE">
              <w:rPr>
                <w:rStyle w:val="hard-blue-color"/>
                <w:color w:val="000000" w:themeColor="text1"/>
              </w:rPr>
              <w:t>на оптовому ринку</w:t>
            </w:r>
            <w:proofErr w:type="gramEnd"/>
            <w:r w:rsidRPr="00ED16DE">
              <w:rPr>
                <w:rStyle w:val="hard-blue-color"/>
                <w:color w:val="000000" w:themeColor="text1"/>
              </w:rPr>
              <w:t xml:space="preserve"> електричної енергії"</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03</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r"/>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Фактично отримані кошторисні доходи</w:t>
            </w:r>
            <w:r w:rsidRPr="00ED16DE">
              <w:rPr>
                <w:color w:val="000000" w:themeColor="text1"/>
                <w:vertAlign w:val="superscript"/>
              </w:rPr>
              <w:t>4</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04</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lastRenderedPageBreak/>
              <w:t>Фактично здійснені кошторисні видатки</w:t>
            </w:r>
            <w:r w:rsidRPr="00ED16DE">
              <w:rPr>
                <w:color w:val="000000" w:themeColor="text1"/>
                <w:vertAlign w:val="superscript"/>
              </w:rPr>
              <w:t>4</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05</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Чистий прибуток (дохід) за звітний період, з якого здійснюються відрахування частини чистого прибутку (доходу), дивідендів на державну частку (позитивне значення (рядок 01 - рядок 02 - рядок 03) або позитивне значення (рядок 04 - рядок 05)</w:t>
            </w:r>
            <w:r w:rsidRPr="00ED16DE">
              <w:rPr>
                <w:color w:val="000000" w:themeColor="text1"/>
                <w:vertAlign w:val="superscript"/>
              </w:rPr>
              <w:t>4</w:t>
            </w:r>
            <w:r w:rsidRPr="00ED16DE">
              <w:rPr>
                <w:color w:val="000000" w:themeColor="text1"/>
              </w:rPr>
              <w:t>)</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06</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Загальний розмір статутного капіталу</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07</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Розмір державної частки (акцій, паїв) у статутному капіталі (абзац шостий </w:t>
            </w:r>
            <w:r w:rsidRPr="00ED16DE">
              <w:rPr>
                <w:rStyle w:val="hard-blue-color"/>
                <w:color w:val="000000" w:themeColor="text1"/>
              </w:rPr>
              <w:t>пункту 5 статті 11 Закону України "Про управління об'єктами державної власності"</w:t>
            </w:r>
            <w:r w:rsidRPr="00ED16DE">
              <w:rPr>
                <w:color w:val="000000" w:themeColor="text1"/>
              </w:rPr>
              <w:t>)</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08</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r"/>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Доля державної частки у статутному капіталі рядок 08 / рядок 07 (коефіцієнт)</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09</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r"/>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Норматив відрахування частини чистого прибутку (доходу) / дивідендів на державну частку (%)</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10</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r"/>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Частина чистого прибутку (доходу) / дивіденди на державну частку, що відраховуються </w:t>
            </w:r>
            <w:proofErr w:type="gramStart"/>
            <w:r w:rsidRPr="00ED16DE">
              <w:rPr>
                <w:color w:val="000000" w:themeColor="text1"/>
              </w:rPr>
              <w:t>до бюджету</w:t>
            </w:r>
            <w:proofErr w:type="gramEnd"/>
            <w:r w:rsidRPr="00ED16DE">
              <w:rPr>
                <w:color w:val="000000" w:themeColor="text1"/>
              </w:rPr>
              <w:t xml:space="preserve"> за звітний податковий період (рядок 06 х рядок 09</w:t>
            </w:r>
            <w:r w:rsidRPr="00ED16DE">
              <w:rPr>
                <w:color w:val="000000" w:themeColor="text1"/>
                <w:vertAlign w:val="superscript"/>
              </w:rPr>
              <w:t>5</w:t>
            </w:r>
            <w:r w:rsidRPr="00ED16DE">
              <w:rPr>
                <w:color w:val="000000" w:themeColor="text1"/>
              </w:rPr>
              <w:t xml:space="preserve"> х рядок 10/100)</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11</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Частина чистого прибутку (доходу), нарахована за попередній звітний період поточного року з урахуванням уточнень (рядок 11 Розрахунку частини чистого прибутку (доходу), дивідендів на державну частку за попередній звітний період поточного року)</w:t>
            </w:r>
            <w:r w:rsidRPr="00ED16DE">
              <w:rPr>
                <w:color w:val="000000" w:themeColor="text1"/>
                <w:vertAlign w:val="superscript"/>
              </w:rPr>
              <w:t>6</w:t>
            </w:r>
            <w:r w:rsidRPr="00ED16DE">
              <w:rPr>
                <w:color w:val="000000" w:themeColor="text1"/>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12</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b/>
                <w:bCs/>
                <w:color w:val="000000" w:themeColor="text1"/>
              </w:rPr>
              <w:t>Частина чистого прибутку (доходу), дивіденди на державну частку, що підлягають сплаті (рядок 11 - рядок 12)</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b/>
                <w:bCs/>
                <w:color w:val="000000" w:themeColor="text1"/>
              </w:rPr>
              <w:t>13</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000" w:type="pct"/>
            <w:gridSpan w:val="11"/>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b/>
                <w:bCs/>
                <w:color w:val="000000" w:themeColor="text1"/>
              </w:rPr>
              <w:t>Таблиця 2. Результати виправлення помилок(ки)</w:t>
            </w:r>
            <w:r w:rsidRPr="00ED16DE">
              <w:rPr>
                <w:color w:val="000000" w:themeColor="text1"/>
                <w:vertAlign w:val="superscript"/>
              </w:rPr>
              <w:t>7</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Збільшення (зменшення) податкового зобов'язання з частини чистого прибутку (доходу) / дивідендів на державну частку звітного (податкового) періоду, що уточнюється (позитивне (від'ємне) значення (рядок 13 - рядок 13 Розрахунку частини чистого прибутку (доходу), дивідендів на державну частку, який уточнюється) (переноситься до рядка 14 Розрахунку частини чистого прибутку (доходу), дивідендів на державну частку (звітного/звітного нового)) (+/-)</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14</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Сума штрафу (5 %) у разі відображення недоплати у складі Розрахунку частини чистого прибутку (доходу), дивідендів на державну частку, що подається за звітний (податковий) період, наступний за періодом, у якому виявлено факт заниження податкового зобов'язання (рядок 14 х 5 %) (переноситься до рядка 15 Розрахунку частини чистого прибутку (доходу), дивідендів на державну частку (звітного/звітного нового))</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15</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xml:space="preserve">Пеня, нарахована на виконання вимог </w:t>
            </w:r>
            <w:r w:rsidRPr="00ED16DE">
              <w:rPr>
                <w:rStyle w:val="hard-blue-color"/>
                <w:color w:val="000000" w:themeColor="text1"/>
                <w:u w:val="single"/>
              </w:rPr>
              <w:t>підпункту 129.1.3 пункту 129.1 статті 129 глави 12 розділу II Податкового кодексу України</w:t>
            </w:r>
            <w:r w:rsidRPr="00ED16DE">
              <w:rPr>
                <w:color w:val="000000" w:themeColor="text1"/>
              </w:rPr>
              <w:t xml:space="preserve"> (переноситься до рядка 16 Розрахунку частини чистого прибутку (доходу), дивідендів на державну частку (звітного/звітного нового))</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16</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000" w:type="pct"/>
            <w:gridSpan w:val="11"/>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b/>
                <w:bCs/>
                <w:color w:val="000000" w:themeColor="text1"/>
              </w:rPr>
              <w:t>Таблиця 3. Результати виправлення, що пов'язані зі зміною базового нормативу відрахування</w:t>
            </w:r>
            <w:r w:rsidRPr="00ED16DE">
              <w:rPr>
                <w:color w:val="000000" w:themeColor="text1"/>
                <w:vertAlign w:val="superscript"/>
              </w:rPr>
              <w:t>8</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050" w:type="pct"/>
            <w:gridSpan w:val="9"/>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Збільшення (зменшення) податкового зобов'язання, що підлягає сплаті звітного (податкового) періоду, що уточнюється (позитивне (від'ємне) значення (рядок 13 - рядок 13 Розрахунку частини чистого прибутку (доходу), дивідендів на державну частку, який уточнюється) (переноситься до рядка 18 Розрахунку частини чистого прибутку (доходу), дивідендів на державну частку (звітного/звітного нового)) (+/-)</w:t>
            </w:r>
          </w:p>
        </w:tc>
        <w:tc>
          <w:tcPr>
            <w:tcW w:w="4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17</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000" w:type="pct"/>
            <w:gridSpan w:val="11"/>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b/>
                <w:bCs/>
                <w:color w:val="000000" w:themeColor="text1"/>
              </w:rPr>
              <w:lastRenderedPageBreak/>
              <w:t>Таблиця 4. Наявність поданих до Розрахунку частини чистого прибутку (доходу), дивідендів на державну частку додатків - форм фінансової звітності за звітний (податковий) період, що уточнюється</w:t>
            </w:r>
            <w:r w:rsidRPr="00ED16DE">
              <w:rPr>
                <w:color w:val="000000" w:themeColor="text1"/>
                <w:vertAlign w:val="superscript"/>
              </w:rPr>
              <w:t>9</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Баланс (Звіт про фінансовий стан)</w:t>
            </w:r>
          </w:p>
        </w:tc>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фінансові результати (Звіт про сукупний дохід)</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рух грошових коштів</w:t>
            </w:r>
          </w:p>
        </w:tc>
        <w:tc>
          <w:tcPr>
            <w:tcW w:w="45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власний капітал</w:t>
            </w:r>
          </w:p>
        </w:tc>
        <w:tc>
          <w:tcPr>
            <w:tcW w:w="550" w:type="pct"/>
            <w:vMerge w:val="restar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Примітки до річної фінансової звітності</w:t>
            </w:r>
          </w:p>
        </w:tc>
        <w:tc>
          <w:tcPr>
            <w:tcW w:w="115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Фінансова звітність малого підприємства</w:t>
            </w:r>
          </w:p>
        </w:tc>
        <w:tc>
          <w:tcPr>
            <w:tcW w:w="1050" w:type="pct"/>
            <w:gridSpan w:val="3"/>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Фінансова звітність мікропідприємства</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CC4B0F" w:rsidRPr="00ED16DE" w:rsidRDefault="00CC4B0F">
            <w:pPr>
              <w:rPr>
                <w:color w:val="000000" w:themeColor="text1"/>
                <w:sz w:val="24"/>
                <w:szCs w:val="24"/>
              </w:rPr>
            </w:pP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Баланс</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фінансові результати</w:t>
            </w:r>
          </w:p>
        </w:tc>
        <w:tc>
          <w:tcPr>
            <w:tcW w:w="50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Баланс</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rStyle w:val="fs2"/>
                <w:color w:val="000000" w:themeColor="text1"/>
              </w:rPr>
              <w:t>Звіт про фінансові результати</w:t>
            </w:r>
          </w:p>
        </w:tc>
      </w:tr>
      <w:tr w:rsidR="00ED16DE" w:rsidRPr="00ED16DE" w:rsidTr="00CC4B0F">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c>
          <w:tcPr>
            <w:tcW w:w="80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c>
          <w:tcPr>
            <w:tcW w:w="4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c>
          <w:tcPr>
            <w:tcW w:w="4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c>
          <w:tcPr>
            <w:tcW w:w="60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c"/>
              <w:rPr>
                <w:color w:val="000000" w:themeColor="text1"/>
              </w:rPr>
            </w:pPr>
            <w:r w:rsidRPr="00ED16DE">
              <w:rPr>
                <w:color w:val="000000" w:themeColor="text1"/>
              </w:rPr>
              <w:t> </w:t>
            </w:r>
          </w:p>
        </w:tc>
        <w:tc>
          <w:tcPr>
            <w:tcW w:w="550" w:type="pct"/>
            <w:tcBorders>
              <w:top w:val="outset" w:sz="6" w:space="0" w:color="auto"/>
              <w:left w:val="outset" w:sz="6" w:space="0" w:color="auto"/>
              <w:bottom w:val="outset" w:sz="6" w:space="0" w:color="auto"/>
              <w:right w:val="outset" w:sz="6" w:space="0" w:color="auto"/>
            </w:tcBorders>
            <w:hideMark/>
          </w:tcPr>
          <w:p w:rsidR="00CC4B0F" w:rsidRPr="00ED16DE" w:rsidRDefault="00CC4B0F">
            <w:pPr>
              <w:pStyle w:val="tl"/>
              <w:rPr>
                <w:color w:val="000000" w:themeColor="text1"/>
              </w:rPr>
            </w:pPr>
            <w:r w:rsidRPr="00ED16DE">
              <w:rPr>
                <w:color w:val="000000" w:themeColor="text1"/>
              </w:rPr>
              <w:t> </w:t>
            </w:r>
          </w:p>
        </w:tc>
      </w:tr>
    </w:tbl>
    <w:p w:rsidR="00CC4B0F" w:rsidRPr="00ED16DE" w:rsidRDefault="00CC4B0F" w:rsidP="00CC4B0F">
      <w:pPr>
        <w:rPr>
          <w:vanish/>
          <w:color w:val="000000" w:themeColor="text1"/>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ED16DE" w:rsidRPr="00ED16DE" w:rsidTr="00CC4B0F">
        <w:trPr>
          <w:tblCellSpacing w:w="22" w:type="dxa"/>
          <w:jc w:val="center"/>
        </w:trPr>
        <w:tc>
          <w:tcPr>
            <w:tcW w:w="5000" w:type="pct"/>
            <w:hideMark/>
          </w:tcPr>
          <w:p w:rsidR="00CC4B0F" w:rsidRPr="00ED16DE" w:rsidRDefault="00CC4B0F">
            <w:pPr>
              <w:pStyle w:val="tj"/>
              <w:rPr>
                <w:color w:val="000000" w:themeColor="text1"/>
              </w:rPr>
            </w:pPr>
            <w:r w:rsidRPr="00ED16DE">
              <w:rPr>
                <w:color w:val="000000" w:themeColor="text1"/>
              </w:rPr>
              <w:t>____________</w:t>
            </w:r>
            <w:r w:rsidRPr="00ED16DE">
              <w:rPr>
                <w:color w:val="000000" w:themeColor="text1"/>
              </w:rPr>
              <w:br/>
            </w:r>
            <w:r w:rsidRPr="00ED16DE">
              <w:rPr>
                <w:color w:val="000000" w:themeColor="text1"/>
                <w:vertAlign w:val="superscript"/>
              </w:rPr>
              <w:t>1</w:t>
            </w:r>
            <w:r w:rsidRPr="00ED16DE">
              <w:rPr>
                <w:color w:val="000000" w:themeColor="text1"/>
              </w:rPr>
              <w:t xml:space="preserve"> </w:t>
            </w:r>
            <w:r w:rsidRPr="00ED16DE">
              <w:rPr>
                <w:rStyle w:val="fs2"/>
                <w:color w:val="000000" w:themeColor="text1"/>
              </w:rPr>
              <w:t>Для господарських організацій, у статутному капіталі яких є корпоративні права держави та господарських товариств, 50 і більше відсотків акцій (часток, паїв) яких знаходяться у статутних капіталах господарських товариств, частка держави яких становить 100 відсотків, базовим звітним періодом є календарний рік.</w:t>
            </w:r>
          </w:p>
          <w:p w:rsidR="00CC4B0F" w:rsidRPr="00ED16DE" w:rsidRDefault="00CC4B0F">
            <w:pPr>
              <w:pStyle w:val="tj"/>
              <w:rPr>
                <w:color w:val="000000" w:themeColor="text1"/>
              </w:rPr>
            </w:pPr>
            <w:r w:rsidRPr="00ED16DE">
              <w:rPr>
                <w:color w:val="000000" w:themeColor="text1"/>
                <w:vertAlign w:val="superscript"/>
              </w:rPr>
              <w:t>2</w:t>
            </w:r>
            <w:r w:rsidRPr="00ED16DE">
              <w:rPr>
                <w:color w:val="000000" w:themeColor="text1"/>
              </w:rPr>
              <w:t xml:space="preserve"> </w:t>
            </w:r>
            <w:r w:rsidRPr="00ED16DE">
              <w:rPr>
                <w:rStyle w:val="fs2"/>
                <w:color w:val="000000" w:themeColor="text1"/>
              </w:rPr>
              <w:t>Заповнюється у разі самостійного виправлення помилок або виправлення, пов'язані зі зміною базового нормативу відрахування шляхом уточнення показників Розрахунку частини чистого прибутку (доходу), дивідендів на державну частку відповідно до</w:t>
            </w:r>
            <w:r w:rsidRPr="00ED16DE">
              <w:rPr>
                <w:color w:val="000000" w:themeColor="text1"/>
              </w:rPr>
              <w:t xml:space="preserve"> </w:t>
            </w:r>
            <w:r w:rsidRPr="00ED16DE">
              <w:rPr>
                <w:rStyle w:val="fs2"/>
                <w:color w:val="000000" w:themeColor="text1"/>
              </w:rPr>
              <w:t>статті 50 глави 2 розділу II Податкового кодексу України.</w:t>
            </w:r>
          </w:p>
          <w:p w:rsidR="00CC4B0F" w:rsidRPr="00ED16DE" w:rsidRDefault="00CC4B0F">
            <w:pPr>
              <w:pStyle w:val="tj"/>
              <w:rPr>
                <w:color w:val="000000" w:themeColor="text1"/>
              </w:rPr>
            </w:pPr>
            <w:r w:rsidRPr="00ED16DE">
              <w:rPr>
                <w:color w:val="000000" w:themeColor="text1"/>
                <w:vertAlign w:val="superscript"/>
              </w:rPr>
              <w:t>3</w:t>
            </w:r>
            <w:r w:rsidRPr="00ED16DE">
              <w:rPr>
                <w:color w:val="000000" w:themeColor="text1"/>
              </w:rPr>
              <w:t xml:space="preserve"> </w:t>
            </w:r>
            <w:r w:rsidRPr="00ED16DE">
              <w:rPr>
                <w:rStyle w:val="fs2"/>
                <w:color w:val="000000" w:themeColor="text1"/>
              </w:rPr>
              <w:t>Рядок 02 Розрахунку частини чистого прибутку (доходу), дивідендів на державну частку заповнюються державними підприємствами енергетичної галузі та господарськими товариствами енергетичної галузі, 100 відсотків акцій (часток) яких знаходяться у статутних капіталах господарських товариств, акціонером яких є держава і володіє в них контрольним пакетом акцій.</w:t>
            </w:r>
          </w:p>
          <w:p w:rsidR="00CC4B0F" w:rsidRPr="00ED16DE" w:rsidRDefault="00CC4B0F">
            <w:pPr>
              <w:pStyle w:val="tj"/>
              <w:rPr>
                <w:color w:val="000000" w:themeColor="text1"/>
              </w:rPr>
            </w:pPr>
            <w:r w:rsidRPr="00ED16DE">
              <w:rPr>
                <w:color w:val="000000" w:themeColor="text1"/>
                <w:vertAlign w:val="superscript"/>
              </w:rPr>
              <w:t>4</w:t>
            </w:r>
            <w:r w:rsidRPr="00ED16DE">
              <w:rPr>
                <w:color w:val="000000" w:themeColor="text1"/>
              </w:rPr>
              <w:t xml:space="preserve"> </w:t>
            </w:r>
            <w:r w:rsidRPr="00ED16DE">
              <w:rPr>
                <w:rStyle w:val="fs2"/>
                <w:color w:val="000000" w:themeColor="text1"/>
              </w:rPr>
              <w:t xml:space="preserve">Рядки 04, 05 та формула: позитивне значення (рядок 04 - рядок 05) </w:t>
            </w:r>
            <w:proofErr w:type="gramStart"/>
            <w:r w:rsidRPr="00ED16DE">
              <w:rPr>
                <w:rStyle w:val="fs2"/>
                <w:color w:val="000000" w:themeColor="text1"/>
              </w:rPr>
              <w:t>у рядку</w:t>
            </w:r>
            <w:proofErr w:type="gramEnd"/>
            <w:r w:rsidRPr="00ED16DE">
              <w:rPr>
                <w:rStyle w:val="fs2"/>
                <w:color w:val="000000" w:themeColor="text1"/>
              </w:rPr>
              <w:t xml:space="preserve"> 06 Розрахунку частини чистого прибутку (доходу), дивідендів на державну частку застосовуються державними підприємствами електроенергетичної галузі, фінансування яких здійснюється у межах кошторису, затвердженого Національною комісією, що здійснює державне регулювання у сферах енергетики та комунальних послуг.</w:t>
            </w:r>
          </w:p>
          <w:p w:rsidR="00CC4B0F" w:rsidRPr="00ED16DE" w:rsidRDefault="00CC4B0F">
            <w:pPr>
              <w:pStyle w:val="tj"/>
              <w:rPr>
                <w:color w:val="000000" w:themeColor="text1"/>
              </w:rPr>
            </w:pPr>
            <w:r w:rsidRPr="00ED16DE">
              <w:rPr>
                <w:color w:val="000000" w:themeColor="text1"/>
                <w:vertAlign w:val="superscript"/>
              </w:rPr>
              <w:t>5</w:t>
            </w:r>
            <w:r w:rsidRPr="00ED16DE">
              <w:rPr>
                <w:color w:val="000000" w:themeColor="text1"/>
              </w:rPr>
              <w:t xml:space="preserve"> </w:t>
            </w:r>
            <w:r w:rsidRPr="00ED16DE">
              <w:rPr>
                <w:rStyle w:val="fs2"/>
                <w:color w:val="000000" w:themeColor="text1"/>
              </w:rPr>
              <w:t>Застосовується господарськими організаціями, у статутному капіталі яких є корпоративні права держави та господарськими товариствами, 50 і більше відсотків акцій (часток, паїв) яких знаходяться у статутних капіталах господарських товариств, частка держави яких становить 100 відсотків.</w:t>
            </w:r>
          </w:p>
          <w:p w:rsidR="00CC4B0F" w:rsidRPr="00ED16DE" w:rsidRDefault="00CC4B0F">
            <w:pPr>
              <w:pStyle w:val="tj"/>
              <w:rPr>
                <w:color w:val="000000" w:themeColor="text1"/>
              </w:rPr>
            </w:pPr>
            <w:r w:rsidRPr="00ED16DE">
              <w:rPr>
                <w:color w:val="000000" w:themeColor="text1"/>
                <w:vertAlign w:val="superscript"/>
              </w:rPr>
              <w:t>6</w:t>
            </w:r>
            <w:r w:rsidRPr="00ED16DE">
              <w:rPr>
                <w:color w:val="000000" w:themeColor="text1"/>
              </w:rPr>
              <w:t xml:space="preserve"> </w:t>
            </w:r>
            <w:r w:rsidRPr="00ED16DE">
              <w:rPr>
                <w:rStyle w:val="fs2"/>
                <w:color w:val="000000" w:themeColor="text1"/>
              </w:rPr>
              <w:t>Заповнюється державними унітарними підприємствами та об'єднаннями таких підприємств, визначеними</w:t>
            </w:r>
            <w:r w:rsidRPr="00ED16DE">
              <w:rPr>
                <w:color w:val="000000" w:themeColor="text1"/>
              </w:rPr>
              <w:t xml:space="preserve"> </w:t>
            </w:r>
            <w:r w:rsidRPr="00ED16DE">
              <w:rPr>
                <w:rStyle w:val="fs2"/>
                <w:color w:val="000000" w:themeColor="text1"/>
                <w:u w:val="single"/>
              </w:rPr>
              <w:t>статтею 11</w:t>
            </w:r>
            <w:r w:rsidRPr="00ED16DE">
              <w:rPr>
                <w:rStyle w:val="hard-blue-color"/>
                <w:color w:val="000000" w:themeColor="text1"/>
                <w:u w:val="single"/>
                <w:vertAlign w:val="superscript"/>
              </w:rPr>
              <w:t>1</w:t>
            </w:r>
            <w:r w:rsidRPr="00ED16DE">
              <w:rPr>
                <w:color w:val="000000" w:themeColor="text1"/>
              </w:rPr>
              <w:t xml:space="preserve"> </w:t>
            </w:r>
            <w:r w:rsidRPr="00ED16DE">
              <w:rPr>
                <w:rStyle w:val="fs2"/>
                <w:color w:val="000000" w:themeColor="text1"/>
                <w:u w:val="single"/>
              </w:rPr>
              <w:t>Закону України "Про управління об'єктами державної власності"</w:t>
            </w:r>
            <w:r w:rsidRPr="00ED16DE">
              <w:rPr>
                <w:rStyle w:val="fs2"/>
                <w:color w:val="000000" w:themeColor="text1"/>
              </w:rPr>
              <w:t>.</w:t>
            </w:r>
          </w:p>
          <w:p w:rsidR="00CC4B0F" w:rsidRPr="00ED16DE" w:rsidRDefault="00CC4B0F">
            <w:pPr>
              <w:pStyle w:val="tj"/>
              <w:rPr>
                <w:color w:val="000000" w:themeColor="text1"/>
              </w:rPr>
            </w:pPr>
            <w:r w:rsidRPr="00ED16DE">
              <w:rPr>
                <w:color w:val="000000" w:themeColor="text1"/>
                <w:vertAlign w:val="superscript"/>
              </w:rPr>
              <w:t>7</w:t>
            </w:r>
            <w:r w:rsidRPr="00ED16DE">
              <w:rPr>
                <w:color w:val="000000" w:themeColor="text1"/>
              </w:rPr>
              <w:t xml:space="preserve"> </w:t>
            </w:r>
            <w:r w:rsidRPr="00ED16DE">
              <w:rPr>
                <w:rStyle w:val="fs2"/>
                <w:color w:val="000000" w:themeColor="text1"/>
              </w:rPr>
              <w:t>Заповнюється у разі самостійного виправлення помилок шляхом уточнення показників Розрахунку частини чистого прибутку (доходу), дивідендів на державну частку.</w:t>
            </w:r>
          </w:p>
          <w:p w:rsidR="00CC4B0F" w:rsidRPr="00ED16DE" w:rsidRDefault="00CC4B0F">
            <w:pPr>
              <w:pStyle w:val="tj"/>
              <w:rPr>
                <w:color w:val="000000" w:themeColor="text1"/>
              </w:rPr>
            </w:pPr>
            <w:r w:rsidRPr="00ED16DE">
              <w:rPr>
                <w:color w:val="000000" w:themeColor="text1"/>
                <w:vertAlign w:val="superscript"/>
              </w:rPr>
              <w:t>8</w:t>
            </w:r>
            <w:r w:rsidRPr="00ED16DE">
              <w:rPr>
                <w:color w:val="000000" w:themeColor="text1"/>
              </w:rPr>
              <w:t xml:space="preserve"> </w:t>
            </w:r>
            <w:r w:rsidRPr="00ED16DE">
              <w:rPr>
                <w:rStyle w:val="fs2"/>
                <w:color w:val="000000" w:themeColor="text1"/>
              </w:rPr>
              <w:t>Заповнюється у разі зміни Кабінетом Міністрів України базового нормативу відрахування частини чистого прибутку (доходу), дивідендів на державну частку після встановленого</w:t>
            </w:r>
            <w:r w:rsidRPr="00ED16DE">
              <w:rPr>
                <w:color w:val="000000" w:themeColor="text1"/>
              </w:rPr>
              <w:t xml:space="preserve"> </w:t>
            </w:r>
            <w:r w:rsidRPr="00ED16DE">
              <w:rPr>
                <w:rStyle w:val="fs2"/>
                <w:color w:val="000000" w:themeColor="text1"/>
                <w:u w:val="single"/>
              </w:rPr>
              <w:t>підпунктом 49.18.7 пункту 49.18 статті 49 глави 2 розділу II Податкового кодексу України</w:t>
            </w:r>
            <w:r w:rsidRPr="00ED16DE">
              <w:rPr>
                <w:color w:val="000000" w:themeColor="text1"/>
              </w:rPr>
              <w:t xml:space="preserve"> </w:t>
            </w:r>
            <w:r w:rsidRPr="00ED16DE">
              <w:rPr>
                <w:rStyle w:val="fs2"/>
                <w:color w:val="000000" w:themeColor="text1"/>
              </w:rPr>
              <w:t>строку подання Розрахунку частини чистого прибутку (доходу), дивідендів на державну частку шляхом уточнення показників.</w:t>
            </w:r>
          </w:p>
          <w:p w:rsidR="00CC4B0F" w:rsidRPr="00ED16DE" w:rsidRDefault="00CC4B0F">
            <w:pPr>
              <w:pStyle w:val="tj"/>
              <w:rPr>
                <w:color w:val="000000" w:themeColor="text1"/>
              </w:rPr>
            </w:pPr>
            <w:r w:rsidRPr="00ED16DE">
              <w:rPr>
                <w:color w:val="000000" w:themeColor="text1"/>
                <w:vertAlign w:val="superscript"/>
              </w:rPr>
              <w:t>9</w:t>
            </w:r>
            <w:r w:rsidRPr="00ED16DE">
              <w:rPr>
                <w:color w:val="000000" w:themeColor="text1"/>
              </w:rPr>
              <w:t xml:space="preserve"> </w:t>
            </w:r>
            <w:r w:rsidRPr="00ED16DE">
              <w:rPr>
                <w:rStyle w:val="fs2"/>
                <w:color w:val="000000" w:themeColor="text1"/>
              </w:rPr>
              <w:t xml:space="preserve">Подається відповідно </w:t>
            </w:r>
            <w:bookmarkStart w:id="0" w:name="_GoBack"/>
            <w:proofErr w:type="gramStart"/>
            <w:r w:rsidRPr="00ED16DE">
              <w:rPr>
                <w:rStyle w:val="fs2"/>
                <w:color w:val="000000" w:themeColor="text1"/>
              </w:rPr>
              <w:t>до</w:t>
            </w:r>
            <w:r w:rsidRPr="00ED16DE">
              <w:rPr>
                <w:color w:val="000000" w:themeColor="text1"/>
              </w:rPr>
              <w:t xml:space="preserve"> </w:t>
            </w:r>
            <w:r w:rsidRPr="00ED16DE">
              <w:rPr>
                <w:rStyle w:val="fs2"/>
                <w:color w:val="000000" w:themeColor="text1"/>
              </w:rPr>
              <w:t>пункту</w:t>
            </w:r>
            <w:proofErr w:type="gramEnd"/>
            <w:r w:rsidRPr="00ED16DE">
              <w:rPr>
                <w:rStyle w:val="fs2"/>
                <w:color w:val="000000" w:themeColor="text1"/>
              </w:rPr>
              <w:t xml:space="preserve"> 46.2 статті 46 глави 2 розділу II Податкового кодексу України</w:t>
            </w:r>
            <w:r w:rsidRPr="00ED16DE">
              <w:rPr>
                <w:color w:val="000000" w:themeColor="text1"/>
              </w:rPr>
              <w:t xml:space="preserve"> </w:t>
            </w:r>
            <w:r w:rsidRPr="00ED16DE">
              <w:rPr>
                <w:rStyle w:val="fs2"/>
                <w:color w:val="000000" w:themeColor="text1"/>
              </w:rPr>
              <w:t xml:space="preserve">разом з Розрахунком частини чистого прибутку (доходу), дивідендів на державну частку. Фінансова звітність, що складається </w:t>
            </w:r>
            <w:bookmarkEnd w:id="0"/>
            <w:r w:rsidRPr="00ED16DE">
              <w:rPr>
                <w:rStyle w:val="fs2"/>
                <w:color w:val="000000" w:themeColor="text1"/>
              </w:rPr>
              <w:t xml:space="preserve">платниками, є додатком до Розрахунку частини чистого прибутку </w:t>
            </w:r>
            <w:r w:rsidRPr="00ED16DE">
              <w:rPr>
                <w:rStyle w:val="fs2"/>
                <w:color w:val="000000" w:themeColor="text1"/>
              </w:rPr>
              <w:lastRenderedPageBreak/>
              <w:t>(доходу), дивідендів на державну частку та його невід'ємною частиною. У відповідних клітинках проставляється позначка "+".</w:t>
            </w:r>
          </w:p>
        </w:tc>
      </w:tr>
    </w:tbl>
    <w:p w:rsidR="00CC4B0F" w:rsidRPr="00ED16DE" w:rsidRDefault="00CC4B0F" w:rsidP="00CC4B0F">
      <w:pPr>
        <w:pStyle w:val="tc"/>
        <w:rPr>
          <w:color w:val="000000" w:themeColor="text1"/>
        </w:rPr>
      </w:pPr>
      <w:r w:rsidRPr="00ED16DE">
        <w:rPr>
          <w:color w:val="000000" w:themeColor="text1"/>
        </w:rPr>
        <w:lastRenderedPageBreak/>
        <w:t> </w:t>
      </w:r>
      <w:r w:rsidRPr="00ED16DE">
        <w:rPr>
          <w:noProof/>
          <w:color w:val="000000" w:themeColor="text1"/>
        </w:rPr>
        <w:drawing>
          <wp:inline distT="0" distB="0" distL="0" distR="0">
            <wp:extent cx="6718935" cy="1939925"/>
            <wp:effectExtent l="0" t="0" r="0" b="3175"/>
            <wp:docPr id="3" name="Рисунок 3" descr="https://ips.ligazakon.net/l_flib1.nsf/LookupFiles/re35886_img_005.gif/$file/re35886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s.ligazakon.net/l_flib1.nsf/LookupFiles/re35886_img_005.gif/$file/re35886_img_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8935" cy="1939925"/>
                    </a:xfrm>
                    <a:prstGeom prst="rect">
                      <a:avLst/>
                    </a:prstGeom>
                    <a:noFill/>
                    <a:ln>
                      <a:noFill/>
                    </a:ln>
                  </pic:spPr>
                </pic:pic>
              </a:graphicData>
            </a:graphic>
          </wp:inline>
        </w:drawing>
      </w:r>
      <w:r w:rsidRPr="00ED16DE">
        <w:rPr>
          <w:color w:val="000000" w:themeColor="text1"/>
        </w:rPr>
        <w:t> </w:t>
      </w:r>
    </w:p>
    <w:p w:rsidR="00CC4B0F" w:rsidRPr="00ED16DE" w:rsidRDefault="00CC4B0F" w:rsidP="00CC4B0F">
      <w:pPr>
        <w:pStyle w:val="tj"/>
        <w:rPr>
          <w:color w:val="000000" w:themeColor="text1"/>
        </w:rPr>
      </w:pPr>
      <w:r w:rsidRPr="00ED16DE">
        <w:rPr>
          <w:color w:val="000000" w:themeColor="text1"/>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233"/>
        <w:gridCol w:w="5233"/>
      </w:tblGrid>
      <w:tr w:rsidR="00ED16DE" w:rsidRPr="00ED16DE" w:rsidTr="00CC4B0F">
        <w:trPr>
          <w:tblCellSpacing w:w="22" w:type="dxa"/>
        </w:trPr>
        <w:tc>
          <w:tcPr>
            <w:tcW w:w="2500" w:type="pct"/>
            <w:vAlign w:val="bottom"/>
            <w:hideMark/>
          </w:tcPr>
          <w:p w:rsidR="00CC4B0F" w:rsidRPr="00ED16DE" w:rsidRDefault="00CC4B0F">
            <w:pPr>
              <w:pStyle w:val="tc"/>
              <w:rPr>
                <w:color w:val="000000" w:themeColor="text1"/>
              </w:rPr>
            </w:pPr>
            <w:r w:rsidRPr="00ED16DE">
              <w:rPr>
                <w:b/>
                <w:bCs/>
                <w:color w:val="000000" w:themeColor="text1"/>
              </w:rPr>
              <w:t>Начальник Управління</w:t>
            </w:r>
            <w:r w:rsidRPr="00ED16DE">
              <w:rPr>
                <w:b/>
                <w:bCs/>
                <w:color w:val="000000" w:themeColor="text1"/>
              </w:rPr>
              <w:br/>
              <w:t>фіскальних ризиків</w:t>
            </w:r>
          </w:p>
        </w:tc>
        <w:tc>
          <w:tcPr>
            <w:tcW w:w="2500" w:type="pct"/>
            <w:vAlign w:val="bottom"/>
            <w:hideMark/>
          </w:tcPr>
          <w:p w:rsidR="00CC4B0F" w:rsidRPr="00ED16DE" w:rsidRDefault="00CC4B0F">
            <w:pPr>
              <w:pStyle w:val="tc"/>
              <w:rPr>
                <w:color w:val="000000" w:themeColor="text1"/>
              </w:rPr>
            </w:pPr>
            <w:r w:rsidRPr="00ED16DE">
              <w:rPr>
                <w:b/>
                <w:bCs/>
                <w:color w:val="000000" w:themeColor="text1"/>
              </w:rPr>
              <w:t>Андрій САВЕНКО</w:t>
            </w:r>
          </w:p>
        </w:tc>
      </w:tr>
    </w:tbl>
    <w:p w:rsidR="00066F0A" w:rsidRPr="00B70B03" w:rsidRDefault="00066F0A" w:rsidP="00CC4B0F">
      <w:pPr>
        <w:rPr>
          <w:color w:val="000000" w:themeColor="text1"/>
        </w:rPr>
      </w:pPr>
    </w:p>
    <w:sectPr w:rsidR="00066F0A" w:rsidRPr="00B70B03" w:rsidSect="00CC4B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50004"/>
    <w:multiLevelType w:val="multilevel"/>
    <w:tmpl w:val="79C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A4"/>
    <w:rsid w:val="00066F0A"/>
    <w:rsid w:val="001A1B3D"/>
    <w:rsid w:val="00782D7C"/>
    <w:rsid w:val="00933DA4"/>
    <w:rsid w:val="00B70B03"/>
    <w:rsid w:val="00CC4B0F"/>
    <w:rsid w:val="00ED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1470D-2719-456F-9C75-BF8059FD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1B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C4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C4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933D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33DA4"/>
    <w:rPr>
      <w:rFonts w:ascii="Times New Roman" w:eastAsia="Times New Roman" w:hAnsi="Times New Roman" w:cs="Times New Roman"/>
      <w:b/>
      <w:bCs/>
      <w:sz w:val="20"/>
      <w:szCs w:val="20"/>
      <w:lang w:eastAsia="ru-RU"/>
    </w:rPr>
  </w:style>
  <w:style w:type="character" w:customStyle="1" w:styleId="fwb">
    <w:name w:val="fwb"/>
    <w:basedOn w:val="a0"/>
    <w:rsid w:val="00933DA4"/>
  </w:style>
  <w:style w:type="character" w:styleId="a3">
    <w:name w:val="Hyperlink"/>
    <w:basedOn w:val="a0"/>
    <w:uiPriority w:val="99"/>
    <w:unhideWhenUsed/>
    <w:rsid w:val="00933DA4"/>
    <w:rPr>
      <w:color w:val="0000FF"/>
      <w:u w:val="single"/>
    </w:rPr>
  </w:style>
  <w:style w:type="character" w:customStyle="1" w:styleId="fsm">
    <w:name w:val="fsm"/>
    <w:basedOn w:val="a0"/>
    <w:rsid w:val="00933DA4"/>
  </w:style>
  <w:style w:type="character" w:customStyle="1" w:styleId="timestampcontent">
    <w:name w:val="timestampcontent"/>
    <w:basedOn w:val="a0"/>
    <w:rsid w:val="00933DA4"/>
  </w:style>
  <w:style w:type="character" w:customStyle="1" w:styleId="6spk">
    <w:name w:val="_6spk"/>
    <w:basedOn w:val="a0"/>
    <w:rsid w:val="00933DA4"/>
  </w:style>
  <w:style w:type="paragraph" w:styleId="a4">
    <w:name w:val="Normal (Web)"/>
    <w:basedOn w:val="a"/>
    <w:uiPriority w:val="99"/>
    <w:semiHidden/>
    <w:unhideWhenUsed/>
    <w:rsid w:val="0093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8cl">
    <w:name w:val="_58cl"/>
    <w:basedOn w:val="a0"/>
    <w:rsid w:val="00933DA4"/>
  </w:style>
  <w:style w:type="character" w:customStyle="1" w:styleId="58cm">
    <w:name w:val="_58cm"/>
    <w:basedOn w:val="a0"/>
    <w:rsid w:val="00933DA4"/>
  </w:style>
  <w:style w:type="character" w:customStyle="1" w:styleId="6qdm">
    <w:name w:val="_6qdm"/>
    <w:basedOn w:val="a0"/>
    <w:rsid w:val="00933DA4"/>
  </w:style>
  <w:style w:type="character" w:styleId="a5">
    <w:name w:val="Strong"/>
    <w:basedOn w:val="a0"/>
    <w:uiPriority w:val="22"/>
    <w:qFormat/>
    <w:rsid w:val="00B70B03"/>
    <w:rPr>
      <w:b/>
      <w:bCs/>
    </w:rPr>
  </w:style>
  <w:style w:type="character" w:styleId="a6">
    <w:name w:val="Emphasis"/>
    <w:basedOn w:val="a0"/>
    <w:uiPriority w:val="20"/>
    <w:qFormat/>
    <w:rsid w:val="001A1B3D"/>
    <w:rPr>
      <w:i/>
      <w:iCs/>
    </w:rPr>
  </w:style>
  <w:style w:type="character" w:customStyle="1" w:styleId="10">
    <w:name w:val="Заголовок 1 Знак"/>
    <w:basedOn w:val="a0"/>
    <w:link w:val="1"/>
    <w:uiPriority w:val="9"/>
    <w:rsid w:val="001A1B3D"/>
    <w:rPr>
      <w:rFonts w:asciiTheme="majorHAnsi" w:eastAsiaTheme="majorEastAsia" w:hAnsiTheme="majorHAnsi" w:cstheme="majorBidi"/>
      <w:color w:val="2E74B5" w:themeColor="accent1" w:themeShade="BF"/>
      <w:sz w:val="32"/>
      <w:szCs w:val="32"/>
    </w:rPr>
  </w:style>
  <w:style w:type="paragraph" w:customStyle="1" w:styleId="21">
    <w:name w:val="2"/>
    <w:basedOn w:val="a"/>
    <w:rsid w:val="001A1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C4B0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C4B0F"/>
    <w:rPr>
      <w:rFonts w:asciiTheme="majorHAnsi" w:eastAsiaTheme="majorEastAsia" w:hAnsiTheme="majorHAnsi" w:cstheme="majorBidi"/>
      <w:color w:val="1F4D78" w:themeColor="accent1" w:themeShade="7F"/>
      <w:sz w:val="24"/>
      <w:szCs w:val="24"/>
    </w:rPr>
  </w:style>
  <w:style w:type="paragraph" w:customStyle="1" w:styleId="tc">
    <w:name w:val="tc"/>
    <w:basedOn w:val="a"/>
    <w:rsid w:val="00CC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CC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CC4B0F"/>
  </w:style>
  <w:style w:type="paragraph" w:customStyle="1" w:styleId="tl">
    <w:name w:val="tl"/>
    <w:basedOn w:val="a"/>
    <w:rsid w:val="00CC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CC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CC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8554">
      <w:bodyDiv w:val="1"/>
      <w:marLeft w:val="0"/>
      <w:marRight w:val="0"/>
      <w:marTop w:val="0"/>
      <w:marBottom w:val="0"/>
      <w:divBdr>
        <w:top w:val="none" w:sz="0" w:space="0" w:color="auto"/>
        <w:left w:val="none" w:sz="0" w:space="0" w:color="auto"/>
        <w:bottom w:val="none" w:sz="0" w:space="0" w:color="auto"/>
        <w:right w:val="none" w:sz="0" w:space="0" w:color="auto"/>
      </w:divBdr>
      <w:divsChild>
        <w:div w:id="769011469">
          <w:marLeft w:val="0"/>
          <w:marRight w:val="0"/>
          <w:marTop w:val="0"/>
          <w:marBottom w:val="0"/>
          <w:divBdr>
            <w:top w:val="none" w:sz="0" w:space="0" w:color="auto"/>
            <w:left w:val="none" w:sz="0" w:space="0" w:color="auto"/>
            <w:bottom w:val="none" w:sz="0" w:space="0" w:color="auto"/>
            <w:right w:val="none" w:sz="0" w:space="0" w:color="auto"/>
          </w:divBdr>
          <w:divsChild>
            <w:div w:id="17533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5239">
      <w:bodyDiv w:val="1"/>
      <w:marLeft w:val="0"/>
      <w:marRight w:val="0"/>
      <w:marTop w:val="0"/>
      <w:marBottom w:val="0"/>
      <w:divBdr>
        <w:top w:val="none" w:sz="0" w:space="0" w:color="auto"/>
        <w:left w:val="none" w:sz="0" w:space="0" w:color="auto"/>
        <w:bottom w:val="none" w:sz="0" w:space="0" w:color="auto"/>
        <w:right w:val="none" w:sz="0" w:space="0" w:color="auto"/>
      </w:divBdr>
      <w:divsChild>
        <w:div w:id="745227011">
          <w:marLeft w:val="0"/>
          <w:marRight w:val="0"/>
          <w:marTop w:val="0"/>
          <w:marBottom w:val="0"/>
          <w:divBdr>
            <w:top w:val="none" w:sz="0" w:space="0" w:color="auto"/>
            <w:left w:val="none" w:sz="0" w:space="0" w:color="auto"/>
            <w:bottom w:val="none" w:sz="0" w:space="0" w:color="auto"/>
            <w:right w:val="none" w:sz="0" w:space="0" w:color="auto"/>
          </w:divBdr>
        </w:div>
        <w:div w:id="1824882504">
          <w:marLeft w:val="0"/>
          <w:marRight w:val="0"/>
          <w:marTop w:val="0"/>
          <w:marBottom w:val="0"/>
          <w:divBdr>
            <w:top w:val="none" w:sz="0" w:space="0" w:color="auto"/>
            <w:left w:val="none" w:sz="0" w:space="0" w:color="auto"/>
            <w:bottom w:val="none" w:sz="0" w:space="0" w:color="auto"/>
            <w:right w:val="none" w:sz="0" w:space="0" w:color="auto"/>
          </w:divBdr>
        </w:div>
        <w:div w:id="2039038306">
          <w:marLeft w:val="0"/>
          <w:marRight w:val="0"/>
          <w:marTop w:val="0"/>
          <w:marBottom w:val="0"/>
          <w:divBdr>
            <w:top w:val="none" w:sz="0" w:space="0" w:color="auto"/>
            <w:left w:val="none" w:sz="0" w:space="0" w:color="auto"/>
            <w:bottom w:val="none" w:sz="0" w:space="0" w:color="auto"/>
            <w:right w:val="none" w:sz="0" w:space="0" w:color="auto"/>
          </w:divBdr>
        </w:div>
        <w:div w:id="1799568739">
          <w:marLeft w:val="0"/>
          <w:marRight w:val="0"/>
          <w:marTop w:val="0"/>
          <w:marBottom w:val="0"/>
          <w:divBdr>
            <w:top w:val="none" w:sz="0" w:space="0" w:color="auto"/>
            <w:left w:val="none" w:sz="0" w:space="0" w:color="auto"/>
            <w:bottom w:val="none" w:sz="0" w:space="0" w:color="auto"/>
            <w:right w:val="none" w:sz="0" w:space="0" w:color="auto"/>
          </w:divBdr>
        </w:div>
        <w:div w:id="262030196">
          <w:marLeft w:val="0"/>
          <w:marRight w:val="0"/>
          <w:marTop w:val="0"/>
          <w:marBottom w:val="0"/>
          <w:divBdr>
            <w:top w:val="none" w:sz="0" w:space="0" w:color="auto"/>
            <w:left w:val="none" w:sz="0" w:space="0" w:color="auto"/>
            <w:bottom w:val="none" w:sz="0" w:space="0" w:color="auto"/>
            <w:right w:val="none" w:sz="0" w:space="0" w:color="auto"/>
          </w:divBdr>
        </w:div>
        <w:div w:id="1317415256">
          <w:marLeft w:val="0"/>
          <w:marRight w:val="0"/>
          <w:marTop w:val="0"/>
          <w:marBottom w:val="0"/>
          <w:divBdr>
            <w:top w:val="none" w:sz="0" w:space="0" w:color="auto"/>
            <w:left w:val="none" w:sz="0" w:space="0" w:color="auto"/>
            <w:bottom w:val="none" w:sz="0" w:space="0" w:color="auto"/>
            <w:right w:val="none" w:sz="0" w:space="0" w:color="auto"/>
          </w:divBdr>
        </w:div>
        <w:div w:id="921331690">
          <w:marLeft w:val="0"/>
          <w:marRight w:val="0"/>
          <w:marTop w:val="0"/>
          <w:marBottom w:val="0"/>
          <w:divBdr>
            <w:top w:val="none" w:sz="0" w:space="0" w:color="auto"/>
            <w:left w:val="none" w:sz="0" w:space="0" w:color="auto"/>
            <w:bottom w:val="none" w:sz="0" w:space="0" w:color="auto"/>
            <w:right w:val="none" w:sz="0" w:space="0" w:color="auto"/>
          </w:divBdr>
        </w:div>
        <w:div w:id="636423736">
          <w:marLeft w:val="0"/>
          <w:marRight w:val="0"/>
          <w:marTop w:val="0"/>
          <w:marBottom w:val="0"/>
          <w:divBdr>
            <w:top w:val="none" w:sz="0" w:space="0" w:color="auto"/>
            <w:left w:val="none" w:sz="0" w:space="0" w:color="auto"/>
            <w:bottom w:val="none" w:sz="0" w:space="0" w:color="auto"/>
            <w:right w:val="none" w:sz="0" w:space="0" w:color="auto"/>
          </w:divBdr>
        </w:div>
        <w:div w:id="392851584">
          <w:marLeft w:val="0"/>
          <w:marRight w:val="0"/>
          <w:marTop w:val="0"/>
          <w:marBottom w:val="0"/>
          <w:divBdr>
            <w:top w:val="none" w:sz="0" w:space="0" w:color="auto"/>
            <w:left w:val="none" w:sz="0" w:space="0" w:color="auto"/>
            <w:bottom w:val="none" w:sz="0" w:space="0" w:color="auto"/>
            <w:right w:val="none" w:sz="0" w:space="0" w:color="auto"/>
          </w:divBdr>
        </w:div>
        <w:div w:id="18045815">
          <w:marLeft w:val="0"/>
          <w:marRight w:val="0"/>
          <w:marTop w:val="0"/>
          <w:marBottom w:val="0"/>
          <w:divBdr>
            <w:top w:val="none" w:sz="0" w:space="0" w:color="auto"/>
            <w:left w:val="none" w:sz="0" w:space="0" w:color="auto"/>
            <w:bottom w:val="none" w:sz="0" w:space="0" w:color="auto"/>
            <w:right w:val="none" w:sz="0" w:space="0" w:color="auto"/>
          </w:divBdr>
        </w:div>
        <w:div w:id="388967584">
          <w:marLeft w:val="0"/>
          <w:marRight w:val="0"/>
          <w:marTop w:val="0"/>
          <w:marBottom w:val="0"/>
          <w:divBdr>
            <w:top w:val="none" w:sz="0" w:space="0" w:color="auto"/>
            <w:left w:val="none" w:sz="0" w:space="0" w:color="auto"/>
            <w:bottom w:val="none" w:sz="0" w:space="0" w:color="auto"/>
            <w:right w:val="none" w:sz="0" w:space="0" w:color="auto"/>
          </w:divBdr>
        </w:div>
        <w:div w:id="423453987">
          <w:marLeft w:val="0"/>
          <w:marRight w:val="0"/>
          <w:marTop w:val="0"/>
          <w:marBottom w:val="0"/>
          <w:divBdr>
            <w:top w:val="none" w:sz="0" w:space="0" w:color="auto"/>
            <w:left w:val="none" w:sz="0" w:space="0" w:color="auto"/>
            <w:bottom w:val="none" w:sz="0" w:space="0" w:color="auto"/>
            <w:right w:val="none" w:sz="0" w:space="0" w:color="auto"/>
          </w:divBdr>
        </w:div>
        <w:div w:id="436101015">
          <w:marLeft w:val="0"/>
          <w:marRight w:val="0"/>
          <w:marTop w:val="0"/>
          <w:marBottom w:val="0"/>
          <w:divBdr>
            <w:top w:val="none" w:sz="0" w:space="0" w:color="auto"/>
            <w:left w:val="none" w:sz="0" w:space="0" w:color="auto"/>
            <w:bottom w:val="none" w:sz="0" w:space="0" w:color="auto"/>
            <w:right w:val="none" w:sz="0" w:space="0" w:color="auto"/>
          </w:divBdr>
        </w:div>
        <w:div w:id="1072389808">
          <w:marLeft w:val="0"/>
          <w:marRight w:val="0"/>
          <w:marTop w:val="0"/>
          <w:marBottom w:val="0"/>
          <w:divBdr>
            <w:top w:val="none" w:sz="0" w:space="0" w:color="auto"/>
            <w:left w:val="none" w:sz="0" w:space="0" w:color="auto"/>
            <w:bottom w:val="none" w:sz="0" w:space="0" w:color="auto"/>
            <w:right w:val="none" w:sz="0" w:space="0" w:color="auto"/>
          </w:divBdr>
        </w:div>
        <w:div w:id="697242105">
          <w:marLeft w:val="0"/>
          <w:marRight w:val="0"/>
          <w:marTop w:val="0"/>
          <w:marBottom w:val="0"/>
          <w:divBdr>
            <w:top w:val="none" w:sz="0" w:space="0" w:color="auto"/>
            <w:left w:val="none" w:sz="0" w:space="0" w:color="auto"/>
            <w:bottom w:val="none" w:sz="0" w:space="0" w:color="auto"/>
            <w:right w:val="none" w:sz="0" w:space="0" w:color="auto"/>
          </w:divBdr>
        </w:div>
        <w:div w:id="31929650">
          <w:marLeft w:val="0"/>
          <w:marRight w:val="0"/>
          <w:marTop w:val="0"/>
          <w:marBottom w:val="0"/>
          <w:divBdr>
            <w:top w:val="none" w:sz="0" w:space="0" w:color="auto"/>
            <w:left w:val="none" w:sz="0" w:space="0" w:color="auto"/>
            <w:bottom w:val="none" w:sz="0" w:space="0" w:color="auto"/>
            <w:right w:val="none" w:sz="0" w:space="0" w:color="auto"/>
          </w:divBdr>
        </w:div>
        <w:div w:id="1219323489">
          <w:marLeft w:val="0"/>
          <w:marRight w:val="0"/>
          <w:marTop w:val="0"/>
          <w:marBottom w:val="0"/>
          <w:divBdr>
            <w:top w:val="none" w:sz="0" w:space="0" w:color="auto"/>
            <w:left w:val="none" w:sz="0" w:space="0" w:color="auto"/>
            <w:bottom w:val="none" w:sz="0" w:space="0" w:color="auto"/>
            <w:right w:val="none" w:sz="0" w:space="0" w:color="auto"/>
          </w:divBdr>
        </w:div>
        <w:div w:id="1307392809">
          <w:marLeft w:val="0"/>
          <w:marRight w:val="0"/>
          <w:marTop w:val="0"/>
          <w:marBottom w:val="0"/>
          <w:divBdr>
            <w:top w:val="none" w:sz="0" w:space="0" w:color="auto"/>
            <w:left w:val="none" w:sz="0" w:space="0" w:color="auto"/>
            <w:bottom w:val="none" w:sz="0" w:space="0" w:color="auto"/>
            <w:right w:val="none" w:sz="0" w:space="0" w:color="auto"/>
          </w:divBdr>
        </w:div>
        <w:div w:id="945770468">
          <w:marLeft w:val="0"/>
          <w:marRight w:val="0"/>
          <w:marTop w:val="0"/>
          <w:marBottom w:val="0"/>
          <w:divBdr>
            <w:top w:val="none" w:sz="0" w:space="0" w:color="auto"/>
            <w:left w:val="none" w:sz="0" w:space="0" w:color="auto"/>
            <w:bottom w:val="none" w:sz="0" w:space="0" w:color="auto"/>
            <w:right w:val="none" w:sz="0" w:space="0" w:color="auto"/>
          </w:divBdr>
        </w:div>
        <w:div w:id="1839226713">
          <w:marLeft w:val="0"/>
          <w:marRight w:val="0"/>
          <w:marTop w:val="0"/>
          <w:marBottom w:val="0"/>
          <w:divBdr>
            <w:top w:val="none" w:sz="0" w:space="0" w:color="auto"/>
            <w:left w:val="none" w:sz="0" w:space="0" w:color="auto"/>
            <w:bottom w:val="none" w:sz="0" w:space="0" w:color="auto"/>
            <w:right w:val="none" w:sz="0" w:space="0" w:color="auto"/>
          </w:divBdr>
        </w:div>
        <w:div w:id="2028486029">
          <w:marLeft w:val="0"/>
          <w:marRight w:val="0"/>
          <w:marTop w:val="0"/>
          <w:marBottom w:val="0"/>
          <w:divBdr>
            <w:top w:val="none" w:sz="0" w:space="0" w:color="auto"/>
            <w:left w:val="none" w:sz="0" w:space="0" w:color="auto"/>
            <w:bottom w:val="none" w:sz="0" w:space="0" w:color="auto"/>
            <w:right w:val="none" w:sz="0" w:space="0" w:color="auto"/>
          </w:divBdr>
        </w:div>
        <w:div w:id="1377972598">
          <w:marLeft w:val="0"/>
          <w:marRight w:val="0"/>
          <w:marTop w:val="0"/>
          <w:marBottom w:val="0"/>
          <w:divBdr>
            <w:top w:val="none" w:sz="0" w:space="0" w:color="auto"/>
            <w:left w:val="none" w:sz="0" w:space="0" w:color="auto"/>
            <w:bottom w:val="none" w:sz="0" w:space="0" w:color="auto"/>
            <w:right w:val="none" w:sz="0" w:space="0" w:color="auto"/>
          </w:divBdr>
        </w:div>
        <w:div w:id="2059471066">
          <w:marLeft w:val="0"/>
          <w:marRight w:val="0"/>
          <w:marTop w:val="0"/>
          <w:marBottom w:val="0"/>
          <w:divBdr>
            <w:top w:val="none" w:sz="0" w:space="0" w:color="auto"/>
            <w:left w:val="none" w:sz="0" w:space="0" w:color="auto"/>
            <w:bottom w:val="none" w:sz="0" w:space="0" w:color="auto"/>
            <w:right w:val="none" w:sz="0" w:space="0" w:color="auto"/>
          </w:divBdr>
        </w:div>
        <w:div w:id="691538761">
          <w:marLeft w:val="0"/>
          <w:marRight w:val="0"/>
          <w:marTop w:val="0"/>
          <w:marBottom w:val="0"/>
          <w:divBdr>
            <w:top w:val="none" w:sz="0" w:space="0" w:color="auto"/>
            <w:left w:val="none" w:sz="0" w:space="0" w:color="auto"/>
            <w:bottom w:val="none" w:sz="0" w:space="0" w:color="auto"/>
            <w:right w:val="none" w:sz="0" w:space="0" w:color="auto"/>
          </w:divBdr>
        </w:div>
        <w:div w:id="1822235277">
          <w:marLeft w:val="0"/>
          <w:marRight w:val="0"/>
          <w:marTop w:val="0"/>
          <w:marBottom w:val="0"/>
          <w:divBdr>
            <w:top w:val="none" w:sz="0" w:space="0" w:color="auto"/>
            <w:left w:val="none" w:sz="0" w:space="0" w:color="auto"/>
            <w:bottom w:val="none" w:sz="0" w:space="0" w:color="auto"/>
            <w:right w:val="none" w:sz="0" w:space="0" w:color="auto"/>
          </w:divBdr>
        </w:div>
        <w:div w:id="326249257">
          <w:marLeft w:val="0"/>
          <w:marRight w:val="0"/>
          <w:marTop w:val="0"/>
          <w:marBottom w:val="0"/>
          <w:divBdr>
            <w:top w:val="none" w:sz="0" w:space="0" w:color="auto"/>
            <w:left w:val="none" w:sz="0" w:space="0" w:color="auto"/>
            <w:bottom w:val="none" w:sz="0" w:space="0" w:color="auto"/>
            <w:right w:val="none" w:sz="0" w:space="0" w:color="auto"/>
          </w:divBdr>
        </w:div>
        <w:div w:id="1328748832">
          <w:marLeft w:val="0"/>
          <w:marRight w:val="0"/>
          <w:marTop w:val="0"/>
          <w:marBottom w:val="0"/>
          <w:divBdr>
            <w:top w:val="none" w:sz="0" w:space="0" w:color="auto"/>
            <w:left w:val="none" w:sz="0" w:space="0" w:color="auto"/>
            <w:bottom w:val="none" w:sz="0" w:space="0" w:color="auto"/>
            <w:right w:val="none" w:sz="0" w:space="0" w:color="auto"/>
          </w:divBdr>
          <w:divsChild>
            <w:div w:id="526069835">
              <w:marLeft w:val="0"/>
              <w:marRight w:val="0"/>
              <w:marTop w:val="0"/>
              <w:marBottom w:val="0"/>
              <w:divBdr>
                <w:top w:val="none" w:sz="0" w:space="0" w:color="auto"/>
                <w:left w:val="none" w:sz="0" w:space="0" w:color="auto"/>
                <w:bottom w:val="none" w:sz="0" w:space="0" w:color="auto"/>
                <w:right w:val="none" w:sz="0" w:space="0" w:color="auto"/>
              </w:divBdr>
            </w:div>
          </w:divsChild>
        </w:div>
        <w:div w:id="1836408200">
          <w:marLeft w:val="0"/>
          <w:marRight w:val="0"/>
          <w:marTop w:val="0"/>
          <w:marBottom w:val="0"/>
          <w:divBdr>
            <w:top w:val="none" w:sz="0" w:space="0" w:color="auto"/>
            <w:left w:val="none" w:sz="0" w:space="0" w:color="auto"/>
            <w:bottom w:val="none" w:sz="0" w:space="0" w:color="auto"/>
            <w:right w:val="none" w:sz="0" w:space="0" w:color="auto"/>
          </w:divBdr>
          <w:divsChild>
            <w:div w:id="1596403962">
              <w:marLeft w:val="0"/>
              <w:marRight w:val="0"/>
              <w:marTop w:val="0"/>
              <w:marBottom w:val="0"/>
              <w:divBdr>
                <w:top w:val="none" w:sz="0" w:space="0" w:color="auto"/>
                <w:left w:val="none" w:sz="0" w:space="0" w:color="auto"/>
                <w:bottom w:val="none" w:sz="0" w:space="0" w:color="auto"/>
                <w:right w:val="none" w:sz="0" w:space="0" w:color="auto"/>
              </w:divBdr>
            </w:div>
          </w:divsChild>
        </w:div>
        <w:div w:id="307125375">
          <w:marLeft w:val="0"/>
          <w:marRight w:val="0"/>
          <w:marTop w:val="0"/>
          <w:marBottom w:val="0"/>
          <w:divBdr>
            <w:top w:val="none" w:sz="0" w:space="0" w:color="auto"/>
            <w:left w:val="none" w:sz="0" w:space="0" w:color="auto"/>
            <w:bottom w:val="none" w:sz="0" w:space="0" w:color="auto"/>
            <w:right w:val="none" w:sz="0" w:space="0" w:color="auto"/>
          </w:divBdr>
          <w:divsChild>
            <w:div w:id="1860504317">
              <w:marLeft w:val="0"/>
              <w:marRight w:val="0"/>
              <w:marTop w:val="0"/>
              <w:marBottom w:val="0"/>
              <w:divBdr>
                <w:top w:val="none" w:sz="0" w:space="0" w:color="auto"/>
                <w:left w:val="none" w:sz="0" w:space="0" w:color="auto"/>
                <w:bottom w:val="none" w:sz="0" w:space="0" w:color="auto"/>
                <w:right w:val="none" w:sz="0" w:space="0" w:color="auto"/>
              </w:divBdr>
            </w:div>
          </w:divsChild>
        </w:div>
        <w:div w:id="484081203">
          <w:marLeft w:val="0"/>
          <w:marRight w:val="0"/>
          <w:marTop w:val="0"/>
          <w:marBottom w:val="0"/>
          <w:divBdr>
            <w:top w:val="none" w:sz="0" w:space="0" w:color="auto"/>
            <w:left w:val="none" w:sz="0" w:space="0" w:color="auto"/>
            <w:bottom w:val="none" w:sz="0" w:space="0" w:color="auto"/>
            <w:right w:val="none" w:sz="0" w:space="0" w:color="auto"/>
          </w:divBdr>
        </w:div>
        <w:div w:id="948782425">
          <w:marLeft w:val="0"/>
          <w:marRight w:val="0"/>
          <w:marTop w:val="0"/>
          <w:marBottom w:val="0"/>
          <w:divBdr>
            <w:top w:val="none" w:sz="0" w:space="0" w:color="auto"/>
            <w:left w:val="none" w:sz="0" w:space="0" w:color="auto"/>
            <w:bottom w:val="none" w:sz="0" w:space="0" w:color="auto"/>
            <w:right w:val="none" w:sz="0" w:space="0" w:color="auto"/>
          </w:divBdr>
          <w:divsChild>
            <w:div w:id="2146467153">
              <w:marLeft w:val="0"/>
              <w:marRight w:val="0"/>
              <w:marTop w:val="0"/>
              <w:marBottom w:val="0"/>
              <w:divBdr>
                <w:top w:val="none" w:sz="0" w:space="0" w:color="auto"/>
                <w:left w:val="none" w:sz="0" w:space="0" w:color="auto"/>
                <w:bottom w:val="none" w:sz="0" w:space="0" w:color="auto"/>
                <w:right w:val="none" w:sz="0" w:space="0" w:color="auto"/>
              </w:divBdr>
            </w:div>
          </w:divsChild>
        </w:div>
        <w:div w:id="91317877">
          <w:marLeft w:val="0"/>
          <w:marRight w:val="0"/>
          <w:marTop w:val="0"/>
          <w:marBottom w:val="0"/>
          <w:divBdr>
            <w:top w:val="none" w:sz="0" w:space="0" w:color="auto"/>
            <w:left w:val="none" w:sz="0" w:space="0" w:color="auto"/>
            <w:bottom w:val="none" w:sz="0" w:space="0" w:color="auto"/>
            <w:right w:val="none" w:sz="0" w:space="0" w:color="auto"/>
          </w:divBdr>
        </w:div>
        <w:div w:id="1328556082">
          <w:marLeft w:val="0"/>
          <w:marRight w:val="0"/>
          <w:marTop w:val="0"/>
          <w:marBottom w:val="0"/>
          <w:divBdr>
            <w:top w:val="none" w:sz="0" w:space="0" w:color="auto"/>
            <w:left w:val="none" w:sz="0" w:space="0" w:color="auto"/>
            <w:bottom w:val="none" w:sz="0" w:space="0" w:color="auto"/>
            <w:right w:val="none" w:sz="0" w:space="0" w:color="auto"/>
          </w:divBdr>
        </w:div>
        <w:div w:id="49890561">
          <w:marLeft w:val="0"/>
          <w:marRight w:val="0"/>
          <w:marTop w:val="0"/>
          <w:marBottom w:val="0"/>
          <w:divBdr>
            <w:top w:val="none" w:sz="0" w:space="0" w:color="auto"/>
            <w:left w:val="none" w:sz="0" w:space="0" w:color="auto"/>
            <w:bottom w:val="none" w:sz="0" w:space="0" w:color="auto"/>
            <w:right w:val="none" w:sz="0" w:space="0" w:color="auto"/>
          </w:divBdr>
        </w:div>
        <w:div w:id="1534684612">
          <w:marLeft w:val="0"/>
          <w:marRight w:val="0"/>
          <w:marTop w:val="0"/>
          <w:marBottom w:val="0"/>
          <w:divBdr>
            <w:top w:val="none" w:sz="0" w:space="0" w:color="auto"/>
            <w:left w:val="none" w:sz="0" w:space="0" w:color="auto"/>
            <w:bottom w:val="none" w:sz="0" w:space="0" w:color="auto"/>
            <w:right w:val="none" w:sz="0" w:space="0" w:color="auto"/>
          </w:divBdr>
        </w:div>
        <w:div w:id="387850389">
          <w:marLeft w:val="0"/>
          <w:marRight w:val="0"/>
          <w:marTop w:val="0"/>
          <w:marBottom w:val="0"/>
          <w:divBdr>
            <w:top w:val="none" w:sz="0" w:space="0" w:color="auto"/>
            <w:left w:val="none" w:sz="0" w:space="0" w:color="auto"/>
            <w:bottom w:val="none" w:sz="0" w:space="0" w:color="auto"/>
            <w:right w:val="none" w:sz="0" w:space="0" w:color="auto"/>
          </w:divBdr>
        </w:div>
        <w:div w:id="264580911">
          <w:marLeft w:val="0"/>
          <w:marRight w:val="0"/>
          <w:marTop w:val="0"/>
          <w:marBottom w:val="0"/>
          <w:divBdr>
            <w:top w:val="none" w:sz="0" w:space="0" w:color="auto"/>
            <w:left w:val="none" w:sz="0" w:space="0" w:color="auto"/>
            <w:bottom w:val="none" w:sz="0" w:space="0" w:color="auto"/>
            <w:right w:val="none" w:sz="0" w:space="0" w:color="auto"/>
          </w:divBdr>
        </w:div>
        <w:div w:id="876235850">
          <w:marLeft w:val="0"/>
          <w:marRight w:val="0"/>
          <w:marTop w:val="0"/>
          <w:marBottom w:val="0"/>
          <w:divBdr>
            <w:top w:val="none" w:sz="0" w:space="0" w:color="auto"/>
            <w:left w:val="none" w:sz="0" w:space="0" w:color="auto"/>
            <w:bottom w:val="none" w:sz="0" w:space="0" w:color="auto"/>
            <w:right w:val="none" w:sz="0" w:space="0" w:color="auto"/>
          </w:divBdr>
        </w:div>
        <w:div w:id="1062099277">
          <w:marLeft w:val="0"/>
          <w:marRight w:val="0"/>
          <w:marTop w:val="0"/>
          <w:marBottom w:val="0"/>
          <w:divBdr>
            <w:top w:val="none" w:sz="0" w:space="0" w:color="auto"/>
            <w:left w:val="none" w:sz="0" w:space="0" w:color="auto"/>
            <w:bottom w:val="none" w:sz="0" w:space="0" w:color="auto"/>
            <w:right w:val="none" w:sz="0" w:space="0" w:color="auto"/>
          </w:divBdr>
        </w:div>
        <w:div w:id="187330958">
          <w:marLeft w:val="0"/>
          <w:marRight w:val="0"/>
          <w:marTop w:val="0"/>
          <w:marBottom w:val="0"/>
          <w:divBdr>
            <w:top w:val="none" w:sz="0" w:space="0" w:color="auto"/>
            <w:left w:val="none" w:sz="0" w:space="0" w:color="auto"/>
            <w:bottom w:val="none" w:sz="0" w:space="0" w:color="auto"/>
            <w:right w:val="none" w:sz="0" w:space="0" w:color="auto"/>
          </w:divBdr>
          <w:divsChild>
            <w:div w:id="840701717">
              <w:marLeft w:val="0"/>
              <w:marRight w:val="0"/>
              <w:marTop w:val="0"/>
              <w:marBottom w:val="0"/>
              <w:divBdr>
                <w:top w:val="none" w:sz="0" w:space="0" w:color="auto"/>
                <w:left w:val="none" w:sz="0" w:space="0" w:color="auto"/>
                <w:bottom w:val="none" w:sz="0" w:space="0" w:color="auto"/>
                <w:right w:val="none" w:sz="0" w:space="0" w:color="auto"/>
              </w:divBdr>
            </w:div>
          </w:divsChild>
        </w:div>
        <w:div w:id="1387101780">
          <w:marLeft w:val="0"/>
          <w:marRight w:val="0"/>
          <w:marTop w:val="0"/>
          <w:marBottom w:val="0"/>
          <w:divBdr>
            <w:top w:val="none" w:sz="0" w:space="0" w:color="auto"/>
            <w:left w:val="none" w:sz="0" w:space="0" w:color="auto"/>
            <w:bottom w:val="none" w:sz="0" w:space="0" w:color="auto"/>
            <w:right w:val="none" w:sz="0" w:space="0" w:color="auto"/>
          </w:divBdr>
          <w:divsChild>
            <w:div w:id="1060786307">
              <w:marLeft w:val="0"/>
              <w:marRight w:val="0"/>
              <w:marTop w:val="0"/>
              <w:marBottom w:val="0"/>
              <w:divBdr>
                <w:top w:val="none" w:sz="0" w:space="0" w:color="auto"/>
                <w:left w:val="none" w:sz="0" w:space="0" w:color="auto"/>
                <w:bottom w:val="none" w:sz="0" w:space="0" w:color="auto"/>
                <w:right w:val="none" w:sz="0" w:space="0" w:color="auto"/>
              </w:divBdr>
            </w:div>
          </w:divsChild>
        </w:div>
        <w:div w:id="309747635">
          <w:marLeft w:val="0"/>
          <w:marRight w:val="0"/>
          <w:marTop w:val="0"/>
          <w:marBottom w:val="0"/>
          <w:divBdr>
            <w:top w:val="none" w:sz="0" w:space="0" w:color="auto"/>
            <w:left w:val="none" w:sz="0" w:space="0" w:color="auto"/>
            <w:bottom w:val="none" w:sz="0" w:space="0" w:color="auto"/>
            <w:right w:val="none" w:sz="0" w:space="0" w:color="auto"/>
          </w:divBdr>
        </w:div>
        <w:div w:id="1964849858">
          <w:marLeft w:val="0"/>
          <w:marRight w:val="0"/>
          <w:marTop w:val="0"/>
          <w:marBottom w:val="0"/>
          <w:divBdr>
            <w:top w:val="none" w:sz="0" w:space="0" w:color="auto"/>
            <w:left w:val="none" w:sz="0" w:space="0" w:color="auto"/>
            <w:bottom w:val="none" w:sz="0" w:space="0" w:color="auto"/>
            <w:right w:val="none" w:sz="0" w:space="0" w:color="auto"/>
          </w:divBdr>
        </w:div>
        <w:div w:id="204874832">
          <w:marLeft w:val="0"/>
          <w:marRight w:val="0"/>
          <w:marTop w:val="0"/>
          <w:marBottom w:val="0"/>
          <w:divBdr>
            <w:top w:val="none" w:sz="0" w:space="0" w:color="auto"/>
            <w:left w:val="none" w:sz="0" w:space="0" w:color="auto"/>
            <w:bottom w:val="none" w:sz="0" w:space="0" w:color="auto"/>
            <w:right w:val="none" w:sz="0" w:space="0" w:color="auto"/>
          </w:divBdr>
        </w:div>
      </w:divsChild>
    </w:div>
    <w:div w:id="361635219">
      <w:bodyDiv w:val="1"/>
      <w:marLeft w:val="0"/>
      <w:marRight w:val="0"/>
      <w:marTop w:val="0"/>
      <w:marBottom w:val="0"/>
      <w:divBdr>
        <w:top w:val="none" w:sz="0" w:space="0" w:color="auto"/>
        <w:left w:val="none" w:sz="0" w:space="0" w:color="auto"/>
        <w:bottom w:val="none" w:sz="0" w:space="0" w:color="auto"/>
        <w:right w:val="none" w:sz="0" w:space="0" w:color="auto"/>
      </w:divBdr>
      <w:divsChild>
        <w:div w:id="4865622">
          <w:marLeft w:val="0"/>
          <w:marRight w:val="0"/>
          <w:marTop w:val="0"/>
          <w:marBottom w:val="0"/>
          <w:divBdr>
            <w:top w:val="none" w:sz="0" w:space="0" w:color="auto"/>
            <w:left w:val="none" w:sz="0" w:space="0" w:color="auto"/>
            <w:bottom w:val="none" w:sz="0" w:space="0" w:color="auto"/>
            <w:right w:val="none" w:sz="0" w:space="0" w:color="auto"/>
          </w:divBdr>
        </w:div>
      </w:divsChild>
    </w:div>
    <w:div w:id="367334770">
      <w:bodyDiv w:val="1"/>
      <w:marLeft w:val="0"/>
      <w:marRight w:val="0"/>
      <w:marTop w:val="0"/>
      <w:marBottom w:val="0"/>
      <w:divBdr>
        <w:top w:val="none" w:sz="0" w:space="0" w:color="auto"/>
        <w:left w:val="none" w:sz="0" w:space="0" w:color="auto"/>
        <w:bottom w:val="none" w:sz="0" w:space="0" w:color="auto"/>
        <w:right w:val="none" w:sz="0" w:space="0" w:color="auto"/>
      </w:divBdr>
    </w:div>
    <w:div w:id="1019355902">
      <w:bodyDiv w:val="1"/>
      <w:marLeft w:val="0"/>
      <w:marRight w:val="0"/>
      <w:marTop w:val="0"/>
      <w:marBottom w:val="0"/>
      <w:divBdr>
        <w:top w:val="none" w:sz="0" w:space="0" w:color="auto"/>
        <w:left w:val="none" w:sz="0" w:space="0" w:color="auto"/>
        <w:bottom w:val="none" w:sz="0" w:space="0" w:color="auto"/>
        <w:right w:val="none" w:sz="0" w:space="0" w:color="auto"/>
      </w:divBdr>
      <w:divsChild>
        <w:div w:id="747266567">
          <w:marLeft w:val="0"/>
          <w:marRight w:val="0"/>
          <w:marTop w:val="0"/>
          <w:marBottom w:val="0"/>
          <w:divBdr>
            <w:top w:val="none" w:sz="0" w:space="0" w:color="auto"/>
            <w:left w:val="none" w:sz="0" w:space="0" w:color="auto"/>
            <w:bottom w:val="none" w:sz="0" w:space="0" w:color="auto"/>
            <w:right w:val="none" w:sz="0" w:space="0" w:color="auto"/>
          </w:divBdr>
        </w:div>
      </w:divsChild>
    </w:div>
    <w:div w:id="1496649218">
      <w:bodyDiv w:val="1"/>
      <w:marLeft w:val="0"/>
      <w:marRight w:val="0"/>
      <w:marTop w:val="0"/>
      <w:marBottom w:val="0"/>
      <w:divBdr>
        <w:top w:val="none" w:sz="0" w:space="0" w:color="auto"/>
        <w:left w:val="none" w:sz="0" w:space="0" w:color="auto"/>
        <w:bottom w:val="none" w:sz="0" w:space="0" w:color="auto"/>
        <w:right w:val="none" w:sz="0" w:space="0" w:color="auto"/>
      </w:divBdr>
    </w:div>
    <w:div w:id="1601835528">
      <w:bodyDiv w:val="1"/>
      <w:marLeft w:val="0"/>
      <w:marRight w:val="0"/>
      <w:marTop w:val="0"/>
      <w:marBottom w:val="0"/>
      <w:divBdr>
        <w:top w:val="none" w:sz="0" w:space="0" w:color="auto"/>
        <w:left w:val="none" w:sz="0" w:space="0" w:color="auto"/>
        <w:bottom w:val="none" w:sz="0" w:space="0" w:color="auto"/>
        <w:right w:val="none" w:sz="0" w:space="0" w:color="auto"/>
      </w:divBdr>
    </w:div>
    <w:div w:id="1779979886">
      <w:bodyDiv w:val="1"/>
      <w:marLeft w:val="0"/>
      <w:marRight w:val="0"/>
      <w:marTop w:val="0"/>
      <w:marBottom w:val="0"/>
      <w:divBdr>
        <w:top w:val="none" w:sz="0" w:space="0" w:color="auto"/>
        <w:left w:val="none" w:sz="0" w:space="0" w:color="auto"/>
        <w:bottom w:val="none" w:sz="0" w:space="0" w:color="auto"/>
        <w:right w:val="none" w:sz="0" w:space="0" w:color="auto"/>
      </w:divBdr>
      <w:divsChild>
        <w:div w:id="1129470911">
          <w:marLeft w:val="0"/>
          <w:marRight w:val="0"/>
          <w:marTop w:val="0"/>
          <w:marBottom w:val="0"/>
          <w:divBdr>
            <w:top w:val="none" w:sz="0" w:space="0" w:color="auto"/>
            <w:left w:val="none" w:sz="0" w:space="0" w:color="auto"/>
            <w:bottom w:val="none" w:sz="0" w:space="0" w:color="auto"/>
            <w:right w:val="none" w:sz="0" w:space="0" w:color="auto"/>
          </w:divBdr>
          <w:divsChild>
            <w:div w:id="212231857">
              <w:marLeft w:val="0"/>
              <w:marRight w:val="0"/>
              <w:marTop w:val="0"/>
              <w:marBottom w:val="0"/>
              <w:divBdr>
                <w:top w:val="none" w:sz="0" w:space="0" w:color="auto"/>
                <w:left w:val="none" w:sz="0" w:space="0" w:color="auto"/>
                <w:bottom w:val="none" w:sz="0" w:space="0" w:color="auto"/>
                <w:right w:val="none" w:sz="0" w:space="0" w:color="auto"/>
              </w:divBdr>
              <w:divsChild>
                <w:div w:id="809975255">
                  <w:marLeft w:val="0"/>
                  <w:marRight w:val="0"/>
                  <w:marTop w:val="0"/>
                  <w:marBottom w:val="0"/>
                  <w:divBdr>
                    <w:top w:val="none" w:sz="0" w:space="0" w:color="auto"/>
                    <w:left w:val="none" w:sz="0" w:space="0" w:color="auto"/>
                    <w:bottom w:val="none" w:sz="0" w:space="0" w:color="auto"/>
                    <w:right w:val="none" w:sz="0" w:space="0" w:color="auto"/>
                  </w:divBdr>
                  <w:divsChild>
                    <w:div w:id="2098016481">
                      <w:marLeft w:val="0"/>
                      <w:marRight w:val="0"/>
                      <w:marTop w:val="0"/>
                      <w:marBottom w:val="0"/>
                      <w:divBdr>
                        <w:top w:val="none" w:sz="0" w:space="0" w:color="auto"/>
                        <w:left w:val="none" w:sz="0" w:space="0" w:color="auto"/>
                        <w:bottom w:val="none" w:sz="0" w:space="0" w:color="auto"/>
                        <w:right w:val="none" w:sz="0" w:space="0" w:color="auto"/>
                      </w:divBdr>
                      <w:divsChild>
                        <w:div w:id="2091193469">
                          <w:marLeft w:val="0"/>
                          <w:marRight w:val="0"/>
                          <w:marTop w:val="0"/>
                          <w:marBottom w:val="0"/>
                          <w:divBdr>
                            <w:top w:val="none" w:sz="0" w:space="0" w:color="auto"/>
                            <w:left w:val="none" w:sz="0" w:space="0" w:color="auto"/>
                            <w:bottom w:val="none" w:sz="0" w:space="0" w:color="auto"/>
                            <w:right w:val="none" w:sz="0" w:space="0" w:color="auto"/>
                          </w:divBdr>
                          <w:divsChild>
                            <w:div w:id="1245530651">
                              <w:marLeft w:val="0"/>
                              <w:marRight w:val="0"/>
                              <w:marTop w:val="0"/>
                              <w:marBottom w:val="0"/>
                              <w:divBdr>
                                <w:top w:val="none" w:sz="0" w:space="0" w:color="auto"/>
                                <w:left w:val="none" w:sz="0" w:space="0" w:color="auto"/>
                                <w:bottom w:val="none" w:sz="0" w:space="0" w:color="auto"/>
                                <w:right w:val="none" w:sz="0" w:space="0" w:color="auto"/>
                              </w:divBdr>
                              <w:divsChild>
                                <w:div w:id="1863667332">
                                  <w:marLeft w:val="0"/>
                                  <w:marRight w:val="0"/>
                                  <w:marTop w:val="0"/>
                                  <w:marBottom w:val="0"/>
                                  <w:divBdr>
                                    <w:top w:val="none" w:sz="0" w:space="0" w:color="auto"/>
                                    <w:left w:val="none" w:sz="0" w:space="0" w:color="auto"/>
                                    <w:bottom w:val="none" w:sz="0" w:space="0" w:color="auto"/>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7098">
          <w:marLeft w:val="0"/>
          <w:marRight w:val="0"/>
          <w:marTop w:val="0"/>
          <w:marBottom w:val="0"/>
          <w:divBdr>
            <w:top w:val="none" w:sz="0" w:space="0" w:color="auto"/>
            <w:left w:val="none" w:sz="0" w:space="0" w:color="auto"/>
            <w:bottom w:val="none" w:sz="0" w:space="0" w:color="auto"/>
            <w:right w:val="none" w:sz="0" w:space="0" w:color="auto"/>
          </w:divBdr>
        </w:div>
      </w:divsChild>
    </w:div>
    <w:div w:id="1866602297">
      <w:bodyDiv w:val="1"/>
      <w:marLeft w:val="0"/>
      <w:marRight w:val="0"/>
      <w:marTop w:val="0"/>
      <w:marBottom w:val="0"/>
      <w:divBdr>
        <w:top w:val="none" w:sz="0" w:space="0" w:color="auto"/>
        <w:left w:val="none" w:sz="0" w:space="0" w:color="auto"/>
        <w:bottom w:val="none" w:sz="0" w:space="0" w:color="auto"/>
        <w:right w:val="none" w:sz="0" w:space="0" w:color="auto"/>
      </w:divBdr>
      <w:divsChild>
        <w:div w:id="532763610">
          <w:marLeft w:val="0"/>
          <w:marRight w:val="0"/>
          <w:marTop w:val="0"/>
          <w:marBottom w:val="0"/>
          <w:divBdr>
            <w:top w:val="none" w:sz="0" w:space="0" w:color="auto"/>
            <w:left w:val="none" w:sz="0" w:space="0" w:color="auto"/>
            <w:bottom w:val="none" w:sz="0" w:space="0" w:color="auto"/>
            <w:right w:val="none" w:sz="0" w:space="0" w:color="auto"/>
          </w:divBdr>
          <w:divsChild>
            <w:div w:id="7268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200719?ed=2020_12_15"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2021-03-09T18:52:00Z</dcterms:created>
  <dcterms:modified xsi:type="dcterms:W3CDTF">2021-03-09T21:06:00Z</dcterms:modified>
</cp:coreProperties>
</file>