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5F6" w:rsidRPr="007135F6" w:rsidRDefault="007135F6" w:rsidP="007135F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135F6">
        <w:rPr>
          <w:rFonts w:ascii="Times New Roman" w:eastAsia="Times New Roman" w:hAnsi="Times New Roman" w:cs="Times New Roman"/>
          <w:b/>
          <w:bCs/>
          <w:sz w:val="21"/>
          <w:szCs w:val="21"/>
          <w:lang w:eastAsia="ru-RU"/>
        </w:rPr>
        <w:t>МІНІСТЕРСТВО ЦИФРОВОЇ ТРАНСФОРМАЦІЇ УКРАЇНИ</w:t>
      </w:r>
    </w:p>
    <w:p w:rsidR="007135F6" w:rsidRPr="007135F6" w:rsidRDefault="007135F6" w:rsidP="007135F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135F6">
        <w:rPr>
          <w:rFonts w:ascii="Times New Roman" w:eastAsia="Times New Roman" w:hAnsi="Times New Roman" w:cs="Times New Roman"/>
          <w:b/>
          <w:bCs/>
          <w:sz w:val="21"/>
          <w:szCs w:val="21"/>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78"/>
        <w:gridCol w:w="2798"/>
        <w:gridCol w:w="3279"/>
      </w:tblGrid>
      <w:tr w:rsidR="007135F6" w:rsidRPr="007135F6" w:rsidTr="007135F6">
        <w:trPr>
          <w:tblCellSpacing w:w="22" w:type="dxa"/>
        </w:trPr>
        <w:tc>
          <w:tcPr>
            <w:tcW w:w="175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05.12.2024</w:t>
            </w:r>
          </w:p>
        </w:tc>
        <w:tc>
          <w:tcPr>
            <w:tcW w:w="1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м. Київ</w:t>
            </w:r>
          </w:p>
        </w:tc>
        <w:tc>
          <w:tcPr>
            <w:tcW w:w="175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 182</w:t>
            </w:r>
          </w:p>
        </w:tc>
      </w:tr>
    </w:tbl>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Зареєстровано в Міністерстві юстиції України</w:t>
      </w:r>
      <w:r w:rsidRPr="007135F6">
        <w:rPr>
          <w:rFonts w:ascii="Times New Roman" w:eastAsia="Times New Roman" w:hAnsi="Times New Roman" w:cs="Times New Roman"/>
          <w:b/>
          <w:bCs/>
          <w:sz w:val="24"/>
          <w:szCs w:val="24"/>
          <w:lang w:eastAsia="ru-RU"/>
        </w:rPr>
        <w:br/>
        <w:t>17 грудня 2024 р. за N 1920/43265</w:t>
      </w:r>
    </w:p>
    <w:p w:rsidR="007135F6" w:rsidRPr="007135F6" w:rsidRDefault="007135F6" w:rsidP="007135F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135F6">
        <w:rPr>
          <w:rFonts w:ascii="Times New Roman" w:eastAsia="Times New Roman" w:hAnsi="Times New Roman" w:cs="Times New Roman"/>
          <w:b/>
          <w:bCs/>
          <w:sz w:val="24"/>
          <w:szCs w:val="24"/>
          <w:lang w:eastAsia="ru-RU"/>
        </w:rPr>
        <w:t>Про затвердження Критеріїв, за якими здійснюється визначення підприємств, установ та організацій, які мають важливе значення для галузі національної економіки в сфері цифровізації</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 xml:space="preserve">Відповідно до підпункту 4 пункту 2 Критеріїв та порядку, 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затверджених </w:t>
      </w:r>
      <w:r w:rsidRPr="00745E1B">
        <w:rPr>
          <w:rFonts w:ascii="Times New Roman" w:eastAsia="Times New Roman" w:hAnsi="Times New Roman" w:cs="Times New Roman"/>
          <w:sz w:val="24"/>
          <w:szCs w:val="24"/>
          <w:lang w:eastAsia="ru-RU"/>
        </w:rPr>
        <w:t>постановою Кабінету Міністрів України від 27 січня 2023 року N 76</w:t>
      </w:r>
      <w:r w:rsidRPr="007135F6">
        <w:rPr>
          <w:rFonts w:ascii="Times New Roman" w:eastAsia="Times New Roman" w:hAnsi="Times New Roman" w:cs="Times New Roman"/>
          <w:sz w:val="24"/>
          <w:szCs w:val="24"/>
          <w:lang w:eastAsia="ru-RU"/>
        </w:rPr>
        <w:t xml:space="preserve">, </w:t>
      </w:r>
      <w:r w:rsidRPr="00745E1B">
        <w:rPr>
          <w:rFonts w:ascii="Times New Roman" w:eastAsia="Times New Roman" w:hAnsi="Times New Roman" w:cs="Times New Roman"/>
          <w:sz w:val="24"/>
          <w:szCs w:val="24"/>
          <w:lang w:eastAsia="ru-RU"/>
        </w:rPr>
        <w:t>пункту 7 постанови Кабінету Міністрів України від 22 листопада 2024 року N 1332 "Деякі питання бронювання військовозобов'язаних на період мобілізації та на воєнний час"</w:t>
      </w:r>
      <w:r w:rsidRPr="007135F6">
        <w:rPr>
          <w:rFonts w:ascii="Times New Roman" w:eastAsia="Times New Roman" w:hAnsi="Times New Roman" w:cs="Times New Roman"/>
          <w:sz w:val="24"/>
          <w:szCs w:val="24"/>
          <w:lang w:eastAsia="ru-RU"/>
        </w:rPr>
        <w:t xml:space="preserve">, </w:t>
      </w:r>
      <w:r w:rsidRPr="00745E1B">
        <w:rPr>
          <w:rFonts w:ascii="Times New Roman" w:eastAsia="Times New Roman" w:hAnsi="Times New Roman" w:cs="Times New Roman"/>
          <w:sz w:val="24"/>
          <w:szCs w:val="24"/>
          <w:lang w:eastAsia="ru-RU"/>
        </w:rPr>
        <w:t>пунктів 8</w:t>
      </w:r>
      <w:r w:rsidRPr="007135F6">
        <w:rPr>
          <w:rFonts w:ascii="Times New Roman" w:eastAsia="Times New Roman" w:hAnsi="Times New Roman" w:cs="Times New Roman"/>
          <w:sz w:val="24"/>
          <w:szCs w:val="24"/>
          <w:lang w:eastAsia="ru-RU"/>
        </w:rPr>
        <w:t xml:space="preserve">, </w:t>
      </w:r>
      <w:r w:rsidRPr="00745E1B">
        <w:rPr>
          <w:rFonts w:ascii="Times New Roman" w:eastAsia="Times New Roman" w:hAnsi="Times New Roman" w:cs="Times New Roman"/>
          <w:sz w:val="24"/>
          <w:szCs w:val="24"/>
          <w:lang w:eastAsia="ru-RU"/>
        </w:rPr>
        <w:t>10 Положення про Міністерство цифрової трансформації України</w:t>
      </w:r>
      <w:r w:rsidRPr="007135F6">
        <w:rPr>
          <w:rFonts w:ascii="Times New Roman" w:eastAsia="Times New Roman" w:hAnsi="Times New Roman" w:cs="Times New Roman"/>
          <w:sz w:val="24"/>
          <w:szCs w:val="24"/>
          <w:lang w:eastAsia="ru-RU"/>
        </w:rPr>
        <w:t>, затвердженого постановою Кабінету Міністрів України від 18 вересня 2019 року N 856,</w:t>
      </w:r>
      <w:bookmarkStart w:id="0" w:name="_GoBack"/>
      <w:bookmarkEnd w:id="0"/>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НАКАЗУЮ:</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1. Затвердити Критерії, за якими здійснюється визначення підприємств, установ та організацій, які мають важливе значення для галузі національної економіки в сфері цифровізації, що додаються.</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 xml:space="preserve">2. Визнати таким, що втратив чинність, </w:t>
      </w:r>
      <w:r w:rsidRPr="00745E1B">
        <w:rPr>
          <w:rFonts w:ascii="Times New Roman" w:eastAsia="Times New Roman" w:hAnsi="Times New Roman" w:cs="Times New Roman"/>
          <w:sz w:val="24"/>
          <w:szCs w:val="24"/>
          <w:lang w:eastAsia="ru-RU"/>
        </w:rPr>
        <w:t>наказ Міністерства цифрової трансформації України від 23 березня 2023 року N 30 "Про затвердження Критеріїв, за якими здійснюється визначення підприємств, установ та організацій, які мають важливе значення для галузі національної економіки в сфері цифровізації"</w:t>
      </w:r>
      <w:r w:rsidRPr="007135F6">
        <w:rPr>
          <w:rFonts w:ascii="Times New Roman" w:eastAsia="Times New Roman" w:hAnsi="Times New Roman" w:cs="Times New Roman"/>
          <w:sz w:val="24"/>
          <w:szCs w:val="24"/>
          <w:lang w:eastAsia="ru-RU"/>
        </w:rPr>
        <w:t>, зареєстрований в Міністерстві юстиції України 13 квітня 2023 року за N 612/39668.</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3. Управлінню персоналу (Маленко О. Д.) в установленому порядку забезпечити:</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1) подання цього наказу на державну реєстрацію до Міністерства юстиції України;</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2) оприлюднення цього наказу.</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5. Контроль за виконанням цього наказу покласти на першого заступника Міністра Вискуба О. А.</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7135F6" w:rsidRPr="007135F6" w:rsidTr="007135F6">
        <w:trPr>
          <w:tblCellSpacing w:w="22" w:type="dxa"/>
        </w:trPr>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lastRenderedPageBreak/>
              <w:t>Віце-прем'єр-міністр України</w:t>
            </w:r>
            <w:r w:rsidRPr="007135F6">
              <w:rPr>
                <w:rFonts w:ascii="Times New Roman" w:eastAsia="Times New Roman" w:hAnsi="Times New Roman" w:cs="Times New Roman"/>
                <w:b/>
                <w:bCs/>
                <w:sz w:val="24"/>
                <w:szCs w:val="24"/>
                <w:lang w:eastAsia="ru-RU"/>
              </w:rPr>
              <w:br/>
              <w:t>з інновацій, розвитку освіти,</w:t>
            </w:r>
            <w:r w:rsidRPr="007135F6">
              <w:rPr>
                <w:rFonts w:ascii="Times New Roman" w:eastAsia="Times New Roman" w:hAnsi="Times New Roman" w:cs="Times New Roman"/>
                <w:b/>
                <w:bCs/>
                <w:sz w:val="24"/>
                <w:szCs w:val="24"/>
                <w:lang w:eastAsia="ru-RU"/>
              </w:rPr>
              <w:br/>
              <w:t>науки та технологій - Міністр</w:t>
            </w:r>
          </w:p>
        </w:tc>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Михайло ФЕДОРОВ</w:t>
            </w:r>
          </w:p>
        </w:tc>
      </w:tr>
      <w:tr w:rsidR="007135F6" w:rsidRPr="007135F6" w:rsidTr="007135F6">
        <w:trPr>
          <w:tblCellSpacing w:w="22" w:type="dxa"/>
        </w:trPr>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ПОГОДЖЕНО:</w:t>
            </w:r>
          </w:p>
        </w:tc>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p>
        </w:tc>
      </w:tr>
      <w:tr w:rsidR="007135F6" w:rsidRPr="007135F6" w:rsidTr="007135F6">
        <w:trPr>
          <w:tblCellSpacing w:w="22" w:type="dxa"/>
        </w:trPr>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Міністр культури</w:t>
            </w:r>
            <w:r w:rsidRPr="007135F6">
              <w:rPr>
                <w:rFonts w:ascii="Times New Roman" w:eastAsia="Times New Roman" w:hAnsi="Times New Roman" w:cs="Times New Roman"/>
                <w:b/>
                <w:bCs/>
                <w:sz w:val="24"/>
                <w:szCs w:val="24"/>
                <w:lang w:eastAsia="ru-RU"/>
              </w:rPr>
              <w:br/>
              <w:t>та стратегічних комунікацій України</w:t>
            </w:r>
          </w:p>
        </w:tc>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Микола ТОЧИЦЬКИЙ</w:t>
            </w:r>
          </w:p>
        </w:tc>
      </w:tr>
      <w:tr w:rsidR="007135F6" w:rsidRPr="007135F6" w:rsidTr="007135F6">
        <w:trPr>
          <w:tblCellSpacing w:w="22" w:type="dxa"/>
        </w:trPr>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Голова Державної служби</w:t>
            </w:r>
            <w:r w:rsidRPr="007135F6">
              <w:rPr>
                <w:rFonts w:ascii="Times New Roman" w:eastAsia="Times New Roman" w:hAnsi="Times New Roman" w:cs="Times New Roman"/>
                <w:b/>
                <w:bCs/>
                <w:sz w:val="24"/>
                <w:szCs w:val="24"/>
                <w:lang w:eastAsia="ru-RU"/>
              </w:rPr>
              <w:br/>
              <w:t>спеціального зв'язку та захисту</w:t>
            </w:r>
            <w:r w:rsidRPr="007135F6">
              <w:rPr>
                <w:rFonts w:ascii="Times New Roman" w:eastAsia="Times New Roman" w:hAnsi="Times New Roman" w:cs="Times New Roman"/>
                <w:b/>
                <w:bCs/>
                <w:sz w:val="24"/>
                <w:szCs w:val="24"/>
                <w:lang w:eastAsia="ru-RU"/>
              </w:rPr>
              <w:br/>
              <w:t>інформації України</w:t>
            </w:r>
          </w:p>
        </w:tc>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Олександр ПОТІЙ</w:t>
            </w:r>
          </w:p>
        </w:tc>
      </w:tr>
      <w:tr w:rsidR="007135F6" w:rsidRPr="007135F6" w:rsidTr="007135F6">
        <w:trPr>
          <w:tblCellSpacing w:w="22" w:type="dxa"/>
        </w:trPr>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Голова Національної комісії,</w:t>
            </w:r>
            <w:r w:rsidRPr="007135F6">
              <w:rPr>
                <w:rFonts w:ascii="Times New Roman" w:eastAsia="Times New Roman" w:hAnsi="Times New Roman" w:cs="Times New Roman"/>
                <w:b/>
                <w:bCs/>
                <w:sz w:val="24"/>
                <w:szCs w:val="24"/>
                <w:lang w:eastAsia="ru-RU"/>
              </w:rPr>
              <w:br/>
              <w:t>що здійснює державне регулювання</w:t>
            </w:r>
            <w:r w:rsidRPr="007135F6">
              <w:rPr>
                <w:rFonts w:ascii="Times New Roman" w:eastAsia="Times New Roman" w:hAnsi="Times New Roman" w:cs="Times New Roman"/>
                <w:b/>
                <w:bCs/>
                <w:sz w:val="24"/>
                <w:szCs w:val="24"/>
                <w:lang w:eastAsia="ru-RU"/>
              </w:rPr>
              <w:br/>
              <w:t>у сферах електронних комунікацій,</w:t>
            </w:r>
            <w:r w:rsidRPr="007135F6">
              <w:rPr>
                <w:rFonts w:ascii="Times New Roman" w:eastAsia="Times New Roman" w:hAnsi="Times New Roman" w:cs="Times New Roman"/>
                <w:b/>
                <w:bCs/>
                <w:sz w:val="24"/>
                <w:szCs w:val="24"/>
                <w:lang w:eastAsia="ru-RU"/>
              </w:rPr>
              <w:br/>
              <w:t>радіочастотного спектра та надання</w:t>
            </w:r>
            <w:r w:rsidRPr="007135F6">
              <w:rPr>
                <w:rFonts w:ascii="Times New Roman" w:eastAsia="Times New Roman" w:hAnsi="Times New Roman" w:cs="Times New Roman"/>
                <w:b/>
                <w:bCs/>
                <w:sz w:val="24"/>
                <w:szCs w:val="24"/>
                <w:lang w:eastAsia="ru-RU"/>
              </w:rPr>
              <w:br/>
              <w:t>послуг поштового зв'язку</w:t>
            </w:r>
          </w:p>
        </w:tc>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Олександр ЖИВОТОВСЬКИЙ</w:t>
            </w:r>
          </w:p>
        </w:tc>
      </w:tr>
      <w:tr w:rsidR="007135F6" w:rsidRPr="007135F6" w:rsidTr="007135F6">
        <w:trPr>
          <w:tblCellSpacing w:w="22" w:type="dxa"/>
        </w:trPr>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Виконувач обов'язків</w:t>
            </w:r>
            <w:r w:rsidRPr="007135F6">
              <w:rPr>
                <w:rFonts w:ascii="Times New Roman" w:eastAsia="Times New Roman" w:hAnsi="Times New Roman" w:cs="Times New Roman"/>
                <w:b/>
                <w:bCs/>
                <w:sz w:val="24"/>
                <w:szCs w:val="24"/>
                <w:lang w:eastAsia="ru-RU"/>
              </w:rPr>
              <w:br/>
              <w:t>Міністра економіки України</w:t>
            </w:r>
          </w:p>
        </w:tc>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Тарас КАЧКА</w:t>
            </w:r>
          </w:p>
        </w:tc>
      </w:tr>
      <w:tr w:rsidR="007135F6" w:rsidRPr="007135F6" w:rsidTr="007135F6">
        <w:trPr>
          <w:tblCellSpacing w:w="22" w:type="dxa"/>
        </w:trPr>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Міністр оборони України</w:t>
            </w:r>
          </w:p>
        </w:tc>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Рустем УМЄРОВ</w:t>
            </w:r>
          </w:p>
        </w:tc>
      </w:tr>
    </w:tbl>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ЗАТВЕРДЖЕНО</w:t>
      </w:r>
      <w:r w:rsidRPr="007135F6">
        <w:rPr>
          <w:rFonts w:ascii="Times New Roman" w:eastAsia="Times New Roman" w:hAnsi="Times New Roman" w:cs="Times New Roman"/>
          <w:sz w:val="24"/>
          <w:szCs w:val="24"/>
          <w:lang w:eastAsia="ru-RU"/>
        </w:rPr>
        <w:br/>
        <w:t>Наказ Міністерства цифрової трансформації України</w:t>
      </w:r>
      <w:r w:rsidRPr="007135F6">
        <w:rPr>
          <w:rFonts w:ascii="Times New Roman" w:eastAsia="Times New Roman" w:hAnsi="Times New Roman" w:cs="Times New Roman"/>
          <w:sz w:val="24"/>
          <w:szCs w:val="24"/>
          <w:lang w:eastAsia="ru-RU"/>
        </w:rPr>
        <w:br/>
        <w:t>05 грудня 2024 року N 182</w:t>
      </w:r>
    </w:p>
    <w:p w:rsidR="007135F6" w:rsidRPr="007135F6" w:rsidRDefault="007135F6" w:rsidP="007135F6">
      <w:pPr>
        <w:spacing w:before="100" w:beforeAutospacing="1" w:after="100" w:afterAutospacing="1" w:line="240" w:lineRule="auto"/>
        <w:outlineLvl w:val="2"/>
        <w:rPr>
          <w:rFonts w:ascii="Times New Roman" w:eastAsia="Times New Roman" w:hAnsi="Times New Roman" w:cs="Times New Roman"/>
          <w:b/>
          <w:bCs/>
          <w:sz w:val="30"/>
          <w:szCs w:val="30"/>
          <w:lang w:eastAsia="ru-RU"/>
        </w:rPr>
      </w:pPr>
      <w:r w:rsidRPr="007135F6">
        <w:rPr>
          <w:rFonts w:ascii="Times New Roman" w:eastAsia="Times New Roman" w:hAnsi="Times New Roman" w:cs="Times New Roman"/>
          <w:b/>
          <w:bCs/>
          <w:sz w:val="24"/>
          <w:szCs w:val="24"/>
          <w:lang w:eastAsia="ru-RU"/>
        </w:rPr>
        <w:t>Критерії, за якими здійснюється визначення підприємств, установ та організацій, які мають важливе значення для галузі національної економіки в сфері цифровізації</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1. Визначення підприємств, установ та організацій (далі - підприємство), які мають важливе значення для галузі національної економіки в сфері цифровізації, здійснюється за такими критеріями:</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1) підприємство здійснює постачання ядра електронної комунікаційної мережі постачальникам електронних комунікаційних послуг з використанням мереж мобільного зв'язку, постачальникам електронних комунікаційних послуг центру обробки даних, постачальникам електронних комунікаційних мереж, що надають послуги доступу до мережі обміну Інтернет-трафіком, визначеним Мінцифри критично важливими для функціонування економіки та забезпечення життєдіяльності населення в особливий період в сфері цифровізації, що підтверджується:</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інформацією підприємства щодо чинного договору, його предмета, істотних умов та строку дії, укладеного з відповідним постачальником, зазначеним в абзаці першому цього підпункту, наданою підприємством;</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довідкою (у довільній формі), наданою відповідним постачальником, зазначеним в абзаці першому цього підпункту, про виконання ним розпоряджень Національного центру оперативно-технічного управління мережами телекомунікацій щодо забезпечення сталості електронних комунікаційних мереж в умовах воєнного стану та про належне виконання підприємством зобов'язань за договором;</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lastRenderedPageBreak/>
        <w:t>2) підприємство є постачальником електронних комунікаційних послуг центру обробки даних, постачальником електронних комунікаційних мереж, що надає послуги доступу до мережі обміну Інтернет-трафіком, що підтверджується:</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інформацією щодо чинного договору про надання електронних комунікаційних послуг або хмарних послуг, або послуг резервного копіювання даних, або послуг передачі даних, або послуг оренди комунікаційних стійок, або послуг хостингу, його предмета, істотних умов та строку дії, укладеного не менше ніж за 6 місяців до дати подання звернення про визначення підприємства таким, що є критично важливим для функціонування економіки та забезпечення життєдіяльності населення в особливий період в сфері цифровізації, з оператором електронних комунікацій, визначеним Мінцифри критично важливим для функціонування економіки та забезпечення життєдіяльності населення в особливий період в сфері цифровізації;</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довідкою (у довільній формі), наданою оператором електронних комунікацій, визначеним Мінцифри критично важливим для функціонування економіки та забезпечення життєдіяльності населення в особливий період в сфері цифровізації, про належне виконання підприємством зобов'язань за договором, зазначеним в абзаці другому цього підпункту;</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3) підприємство здійснює адміністрування публічного домену вищого рівня .ua або .укр, що підтверджується:</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інформацією підприємства про угоду з громадською некомерційною Інтернет-корпорацією з призначення доменних імен та номерів ICANN (Internet Corporation for Assigned Names and Numbers);</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інформацією підприємства про доменні зони, в яких підприємство здійснює реєстрацію доменних імен або відомостями Реєстру об'єктів критичної інфраструктури про оператора об'єкта критичної інфраструктури підсектору "електронні комунікації" сектору "цифрові технології" за типом основної послуги "адміністрування адресного простору українського сегмента Інтернету";</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4) підприємство є постачальником електронних комунікаційних послуг та:</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 xml:space="preserve">відповідно до реєстру постачальників електронних комунікаційних мереж і послуг, який ведеться Національною комісією, що здійснює державне регулювання у сферах електронних комунікацій, радіочастотного спектра та надання послуг поштового зв'язку, відповідно до Порядку ведення реєстру постачальників електронних комунікаційних мереж та послуг та його форми, затвердженого </w:t>
      </w:r>
      <w:r w:rsidRPr="00745E1B">
        <w:rPr>
          <w:rFonts w:ascii="Times New Roman" w:eastAsia="Times New Roman" w:hAnsi="Times New Roman" w:cs="Times New Roman"/>
          <w:sz w:val="24"/>
          <w:szCs w:val="24"/>
          <w:lang w:eastAsia="ru-RU"/>
        </w:rPr>
        <w:t>постановою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20 квітня 2022 року N 30</w:t>
      </w:r>
      <w:r w:rsidRPr="007135F6">
        <w:rPr>
          <w:rFonts w:ascii="Times New Roman" w:eastAsia="Times New Roman" w:hAnsi="Times New Roman" w:cs="Times New Roman"/>
          <w:sz w:val="24"/>
          <w:szCs w:val="24"/>
          <w:lang w:eastAsia="ru-RU"/>
        </w:rPr>
        <w:t xml:space="preserve">, зареєстрованого в Міністерстві юстиції України 07 травня 2022 року за N 502/37838 (далі - Реєстр), станом на 01 травня 2024 року надає електронні комунікаційні послуги за кодами IA.S1 та/або IC.S1, визначеними Орієнтовним переліком видів електронних комунікаційних послуг, затвердженим </w:t>
      </w:r>
      <w:r w:rsidRPr="00745E1B">
        <w:rPr>
          <w:rFonts w:ascii="Times New Roman" w:eastAsia="Times New Roman" w:hAnsi="Times New Roman" w:cs="Times New Roman"/>
          <w:sz w:val="24"/>
          <w:szCs w:val="24"/>
          <w:lang w:eastAsia="ru-RU"/>
        </w:rPr>
        <w:t>постановою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20 квітня 2022 року N 30</w:t>
      </w:r>
      <w:r w:rsidRPr="007135F6">
        <w:rPr>
          <w:rFonts w:ascii="Times New Roman" w:eastAsia="Times New Roman" w:hAnsi="Times New Roman" w:cs="Times New Roman"/>
          <w:sz w:val="24"/>
          <w:szCs w:val="24"/>
          <w:lang w:eastAsia="ru-RU"/>
        </w:rPr>
        <w:t xml:space="preserve">, зареєстрованим у Міністерстві юстиції України 07 травня 2022 року за N 502/37838 (у редакції </w:t>
      </w:r>
      <w:r w:rsidRPr="00745E1B">
        <w:rPr>
          <w:rFonts w:ascii="Times New Roman" w:eastAsia="Times New Roman" w:hAnsi="Times New Roman" w:cs="Times New Roman"/>
          <w:sz w:val="24"/>
          <w:szCs w:val="24"/>
          <w:lang w:eastAsia="ru-RU"/>
        </w:rPr>
        <w:t>постанови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21 вересня 2022 року N 168</w:t>
      </w:r>
      <w:r w:rsidRPr="007135F6">
        <w:rPr>
          <w:rFonts w:ascii="Times New Roman" w:eastAsia="Times New Roman" w:hAnsi="Times New Roman" w:cs="Times New Roman"/>
          <w:sz w:val="24"/>
          <w:szCs w:val="24"/>
          <w:lang w:eastAsia="ru-RU"/>
        </w:rPr>
        <w:t xml:space="preserve">) (далі - Орієнтовний перелік), на території однієї і більше областей або на </w:t>
      </w:r>
      <w:r w:rsidRPr="007135F6">
        <w:rPr>
          <w:rFonts w:ascii="Times New Roman" w:eastAsia="Times New Roman" w:hAnsi="Times New Roman" w:cs="Times New Roman"/>
          <w:sz w:val="24"/>
          <w:szCs w:val="24"/>
          <w:lang w:eastAsia="ru-RU"/>
        </w:rPr>
        <w:lastRenderedPageBreak/>
        <w:t xml:space="preserve">території згідно з розділом I Переліку територій, на яких ведуться (велися) бойові дії або тимчасово окупованих Російською Федерацією, затвердженого </w:t>
      </w:r>
      <w:r w:rsidRPr="00745E1B">
        <w:rPr>
          <w:rFonts w:ascii="Times New Roman" w:eastAsia="Times New Roman" w:hAnsi="Times New Roman" w:cs="Times New Roman"/>
          <w:sz w:val="24"/>
          <w:szCs w:val="24"/>
          <w:lang w:eastAsia="ru-RU"/>
        </w:rPr>
        <w:t>наказом Міністерства з питань реінтеграції тимчасово окупованих територій України від 22 грудня 2022 року N 309</w:t>
      </w:r>
      <w:r w:rsidRPr="007135F6">
        <w:rPr>
          <w:rFonts w:ascii="Times New Roman" w:eastAsia="Times New Roman" w:hAnsi="Times New Roman" w:cs="Times New Roman"/>
          <w:sz w:val="24"/>
          <w:szCs w:val="24"/>
          <w:lang w:eastAsia="ru-RU"/>
        </w:rPr>
        <w:t>, зареєстрованого в Міністерстві юстиції України 23 грудня 2022 року за N 1668/39004 (далі - Перелік територій);</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 xml:space="preserve">надає електронні комунікаційні послуги на території однієї і більше областей, середньомісячний розмір чистого доходу якого за даними останньої фінансової звітності перевищує 500 тис. грн, що підтверджується звітністю про фінансові результати або надає електронні комунікаційні послуги на території згідно з </w:t>
      </w:r>
      <w:r w:rsidRPr="00745E1B">
        <w:rPr>
          <w:rFonts w:ascii="Times New Roman" w:eastAsia="Times New Roman" w:hAnsi="Times New Roman" w:cs="Times New Roman"/>
          <w:sz w:val="24"/>
          <w:szCs w:val="24"/>
          <w:lang w:eastAsia="ru-RU"/>
        </w:rPr>
        <w:t>Переліком територій</w:t>
      </w:r>
      <w:r w:rsidRPr="007135F6">
        <w:rPr>
          <w:rFonts w:ascii="Times New Roman" w:eastAsia="Times New Roman" w:hAnsi="Times New Roman" w:cs="Times New Roman"/>
          <w:sz w:val="24"/>
          <w:szCs w:val="24"/>
          <w:lang w:eastAsia="ru-RU"/>
        </w:rPr>
        <w:t xml:space="preserve">, середньомісячний розмір чистого доходу якого за даними останньої фінансової звітності перевищує 100 тис. грн, що підтверджується звітністю про фінансові результати та при цьому надання послуг на такій території здійснювалось до 01 січня 2024 року за даними звітності за формою N 1-Т "Сфера телекомунікацій", затвердженою </w:t>
      </w:r>
      <w:r w:rsidRPr="00745E1B">
        <w:rPr>
          <w:rFonts w:ascii="Times New Roman" w:eastAsia="Times New Roman" w:hAnsi="Times New Roman" w:cs="Times New Roman"/>
          <w:sz w:val="24"/>
          <w:szCs w:val="24"/>
          <w:lang w:eastAsia="ru-RU"/>
        </w:rPr>
        <w:t>рішенням Національної комісії, що здійснює державне регулювання у сфері зв'язку та інформатизації від 05 квітня 2016 року N 180</w:t>
      </w:r>
      <w:r w:rsidRPr="007135F6">
        <w:rPr>
          <w:rFonts w:ascii="Times New Roman" w:eastAsia="Times New Roman" w:hAnsi="Times New Roman" w:cs="Times New Roman"/>
          <w:sz w:val="24"/>
          <w:szCs w:val="24"/>
          <w:lang w:eastAsia="ru-RU"/>
        </w:rPr>
        <w:t>, зареєстрованим в Міністерстві юстиції України 18 травня 2016 року за N 739/28869, яка була подана до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виконує розпорядження Національного центру оперативно-технічного управління мережами телекомунікацій щодо забезпечення сталості електронних комунікаційних мереж в умовах воєнного стану, що підтверджується інформацією про прийняття звіту щодо виконання відповідного розпорядження за останній календарний квартал (надаються відповідь, одержана від Національного центру оперативно-технічного управління мережами телекомунікацій про отримання ним звіту, а також надісланий йому звіт);</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згідно з отриманою інформацією від Національної комісії, що здійснює державне регулювання у сферах електронних комунікацій, радіочастотного спектра та надання послуг поштового зв'язку, не міститься серед переліку постачальників електронних комунікаційних послуг, які невмотивовано відмовили посадовим особам регуляторного органу у проведенні перевірки щодо виконання вимог розпоряджень Національного центру оперативно-технічного управління мережами телекомунікацій щодо забезпечення сталості електронних комунікаційних мереж в умовах воєнного стану або щодо яких за результатами такої перевірки виявлено невиконання таких вимог;</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5) підприємство є постачальником електронних комунікаційних мереж та:</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 xml:space="preserve">відповідно до Реєстру надає послуги доступу до електронних комунікаційних мереж та їх інфраструктури на території десяти і більше областей за кодами NA.N1, NA.N2, NA.N3, NA.N4, NA.N9 та/або NA.N10, визначеними </w:t>
      </w:r>
      <w:r w:rsidRPr="00745E1B">
        <w:rPr>
          <w:rFonts w:ascii="Times New Roman" w:eastAsia="Times New Roman" w:hAnsi="Times New Roman" w:cs="Times New Roman"/>
          <w:sz w:val="24"/>
          <w:szCs w:val="24"/>
          <w:lang w:eastAsia="ru-RU"/>
        </w:rPr>
        <w:t>Орієнтовним переліком</w:t>
      </w:r>
      <w:r w:rsidRPr="007135F6">
        <w:rPr>
          <w:rFonts w:ascii="Times New Roman" w:eastAsia="Times New Roman" w:hAnsi="Times New Roman" w:cs="Times New Roman"/>
          <w:sz w:val="24"/>
          <w:szCs w:val="24"/>
          <w:lang w:eastAsia="ru-RU"/>
        </w:rPr>
        <w:t>, що підтверджується відомостями Реєстру;</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 xml:space="preserve">є власником антенно-щоглових споруд/веж у кількості щонайменше 1000 одиниць і забезпечує їх електропостачання, відновлення після пошкоджень чи руйнувань, що підтверджується інформацією підприємства про право власності на такі елементи електронних комунікаційних мереж або щодо чинного договору про передачу в оренду (користування) таких елементів електронних комунікаційних мереж, його предмета, істотних умов та строку дії, укладеного з постачальником (користувачем) електронних комунікаційних послуг та актами приймання-передачі елементів електронних комунікаційних мереж, актами надання послуг або підприємство має фізичне або логічне взаємоз'єднання електронної комунікаційної мережі з мережею постачальника </w:t>
      </w:r>
      <w:r w:rsidRPr="007135F6">
        <w:rPr>
          <w:rFonts w:ascii="Times New Roman" w:eastAsia="Times New Roman" w:hAnsi="Times New Roman" w:cs="Times New Roman"/>
          <w:sz w:val="24"/>
          <w:szCs w:val="24"/>
          <w:lang w:eastAsia="ru-RU"/>
        </w:rPr>
        <w:lastRenderedPageBreak/>
        <w:t>електронних комунікаційних мереж та/або послуг іншої держави, що підтверджується актом комісії з прийняття в експлуатацію закінченого будівництвом об'єкта у сфері електронних комунікацій про з'єднання з мережею іноземної країни або інформацією підприємства щодо чинного договору, його предмета, істотних умов та строку дії, укладеного з відповідним постачальником та актами надання послуг;</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виконує розпорядження Національного центру оперативно-технічного управління мережами телекомунікацій щодо забезпечення сталості електронних комунікаційних мереж в умовах воєнного стану, що підтверджується інформацією про прийняття звіту щодо виконання відповідного розпорядження за останній календарний квартал (надаються відповідь, одержана від Національного центру оперативно-технічного управління мережами телекомунікацій про отримання ним звіту, а також надісланий йому звіт);</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згідно з отриманою інформацією від Національної комісії, що здійснює державне регулювання у сферах електронних комунікацій, радіочастотного спектра та надання послуг поштового зв'язку не міститься серед переліку постачальників електронних комунікаційних послуг, які невмотивовано відмовили посадовим особам регуляторного органу у проведенні перевірки щодо виконання вимог розпоряджень Національного центру оперативно-технічного управління мережами телекомунікацій щодо забезпечення сталості електронних комунікаційних мереж в умовах воєнного стану або щодо яких за результатами такої перевірки виявлено невиконання таких вимог;</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6) підприємство є оператором об'єкту критичної інфраструктури підсектору "електронні комунікації" сектору "цифрові технології", що підтверджується відомостями Реєстру об'єктів критичної інфраструктури про оператора об'єкта критичної інфраструктури;</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 xml:space="preserve">7) підприємство здійснює радіочастотний моніторинг користування радіочастотним спектром загальними користувачами, проводить розрахунки електромагнітної сумісності та присвоєння радіочастот відповідно до </w:t>
      </w:r>
      <w:r w:rsidRPr="00745E1B">
        <w:rPr>
          <w:rFonts w:ascii="Times New Roman" w:eastAsia="Times New Roman" w:hAnsi="Times New Roman" w:cs="Times New Roman"/>
          <w:sz w:val="24"/>
          <w:szCs w:val="24"/>
          <w:lang w:eastAsia="ru-RU"/>
        </w:rPr>
        <w:t>Закону України "Про електронні комунікації"</w:t>
      </w:r>
      <w:r w:rsidRPr="007135F6">
        <w:rPr>
          <w:rFonts w:ascii="Times New Roman" w:eastAsia="Times New Roman" w:hAnsi="Times New Roman" w:cs="Times New Roman"/>
          <w:sz w:val="24"/>
          <w:szCs w:val="24"/>
          <w:lang w:eastAsia="ru-RU"/>
        </w:rPr>
        <w:t>, що підтверджується довідкою (у довільній формі), наданою Національною комісією, що здійснює державне регулювання у сферах електронних комунікацій, радіочастотного спектра та надання послуг поштового зв'язку;</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8) підприємство здійснює функції адміністратора централізованої бази даних перенесених номерів, що підтверджується рішенням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9) забезпечують надання електронних довірчих послуг - підприємство є кваліфікованим надавачем електронних довірчих послуг, та яким сформовано кваліфіковані сертифікати електронних підписів у кількості, що становить не менше ніж 1 тисяча за попередній звітний рік, що підтверджується звітністю, поданою Міністерству цифрової трансформації України в установленому законодавством порядку, або відповідною довідкою (у довільній формі), наданою підприємством;</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 xml:space="preserve">10) провадять діяльність у сфері IT-індустрії - підприємство здійснює один або кілька видів діяльності, визначених </w:t>
      </w:r>
      <w:r w:rsidRPr="00745E1B">
        <w:rPr>
          <w:rFonts w:ascii="Times New Roman" w:eastAsia="Times New Roman" w:hAnsi="Times New Roman" w:cs="Times New Roman"/>
          <w:sz w:val="24"/>
          <w:szCs w:val="24"/>
          <w:lang w:eastAsia="ru-RU"/>
        </w:rPr>
        <w:t>частиною четвертою статті 5 Закону України "Про стимулювання розвитку цифрової економіки в Україні"</w:t>
      </w:r>
      <w:r w:rsidRPr="007135F6">
        <w:rPr>
          <w:rFonts w:ascii="Times New Roman" w:eastAsia="Times New Roman" w:hAnsi="Times New Roman" w:cs="Times New Roman"/>
          <w:sz w:val="24"/>
          <w:szCs w:val="24"/>
          <w:lang w:eastAsia="ru-RU"/>
        </w:rPr>
        <w:t xml:space="preserve">, в тому числі види діяльності, визначені Кабінетом Міністрів України відповідно до зазначеної </w:t>
      </w:r>
      <w:r w:rsidRPr="00745E1B">
        <w:rPr>
          <w:rFonts w:ascii="Times New Roman" w:eastAsia="Times New Roman" w:hAnsi="Times New Roman" w:cs="Times New Roman"/>
          <w:sz w:val="24"/>
          <w:szCs w:val="24"/>
          <w:lang w:eastAsia="ru-RU"/>
        </w:rPr>
        <w:t>статті</w:t>
      </w:r>
      <w:r w:rsidRPr="007135F6">
        <w:rPr>
          <w:rFonts w:ascii="Times New Roman" w:eastAsia="Times New Roman" w:hAnsi="Times New Roman" w:cs="Times New Roman"/>
          <w:sz w:val="24"/>
          <w:szCs w:val="24"/>
          <w:lang w:eastAsia="ru-RU"/>
        </w:rPr>
        <w:t>, а також має:</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 xml:space="preserve">розмір середньої заробітної плати застрахованих осіб - працівників на підприємстві за останній календарний квартал не менше, ніж еквівалент 1200 євро за офіційним курсом </w:t>
      </w:r>
      <w:r w:rsidRPr="007135F6">
        <w:rPr>
          <w:rFonts w:ascii="Times New Roman" w:eastAsia="Times New Roman" w:hAnsi="Times New Roman" w:cs="Times New Roman"/>
          <w:sz w:val="24"/>
          <w:szCs w:val="24"/>
          <w:lang w:eastAsia="ru-RU"/>
        </w:rPr>
        <w:lastRenderedPageBreak/>
        <w:t>гривні до євро, встановленим Національним банком України станом на перше число відповідного календарного місяця, що підтверджується довідкою (у довільній формі), наданою підприємством, а також формою податкового розрахунку сум доходу, нарахованого (сплаченого) на користь платників податку, і сум утриманого з них податку (</w:t>
      </w:r>
      <w:r w:rsidRPr="00745E1B">
        <w:rPr>
          <w:rFonts w:ascii="Times New Roman" w:eastAsia="Times New Roman" w:hAnsi="Times New Roman" w:cs="Times New Roman"/>
          <w:sz w:val="24"/>
          <w:szCs w:val="24"/>
          <w:lang w:eastAsia="ru-RU"/>
        </w:rPr>
        <w:t>ф. N 1ДФ</w:t>
      </w:r>
      <w:r w:rsidRPr="007135F6">
        <w:rPr>
          <w:rFonts w:ascii="Times New Roman" w:eastAsia="Times New Roman" w:hAnsi="Times New Roman" w:cs="Times New Roman"/>
          <w:sz w:val="24"/>
          <w:szCs w:val="24"/>
          <w:lang w:eastAsia="ru-RU"/>
        </w:rPr>
        <w:t>) з відмітками (штампами) контролюючого органу, який отримав фінансову звітність, із зазначенням дати її отримання;</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середньооблікову кількість застрахованих осіб - працівників на підприємстві за останній календарний квартал не менше дев'яти осіб, що підтверджується довідкою (у довільній формі), наданою підприємством;</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11) забезпечує функціонування публічних електронних реєстрів та/або баз даних, національних електронних інформаційних ресурсів, інформаційних (автоматизованих) систем, інформаційно-комунікаційних систем центральних органів виконавчої влади, ведення (функціонування) яких запроваджено нормативно-правовими актами - підприємство надає:</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послуги (здійснює заходи) із розроблення, створення (побудови), модернізації, розвитку, впровадження та супроводження, адміністрування (технічного адміністрування) публічних електронних реєстрів та/або баз даних, національних електронних інформаційних ресурсів, інформаційних (автоматизованих) систем, інформаційно-комунікаційних систем центральних органів виконавчої влади, ведення (функціонування) яких запроваджено нормативно-правовими актами, що підтверджується чинним договором про надання зазначених послуг або документом, яким відповідне підприємство визначено адміністратором (технічним адміністратором), крім випадку, коли підприємство визначено адміністратором (технічним адміністратором) нормативно-правовим актом;</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хмарні послуги та/або послуги із зберігання та обробки даних засобами центру обробки даних, що підтверджується чинним договором про надання зазначених послуг та довідкою щодо розміщення публічних електронних реєстрів та/або баз даних, національних електронних інформаційних ресурсів, інформаційних (автоматизованих) систем, інформаційно-комунікаційних систем центральних органів виконавчої влади, ведення (функціонування) яких запроваджено нормативно-правовими актами.</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Підприємство визначається таким, що відповідає зазначеному критерію у разі відповідності одному або обом критеріям, зазначеним в абзацах другому та третьому цього підпункту;</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12) забезпечують розвиток IT-індустрії - підприємство надає безповоротну фінансову допомогу суб'єктам господарювання приватного сектору економіки які провадять інноваційну діяльність, реалізують інноваційні проекти, здійснюють діяльність із створення технологій, діяльність, яка належить до креативних індустрій, наукову діяльність, науково-технічну діяльність - якщо розмір наданої фінансової допомоги становить не менше 30 млн гривень за попередній календарний рік та/або в поточному році, що підтверджується інформацією щодо договорів про надання фінансової підтримки;</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 xml:space="preserve">13) забезпечують інформаційну протидію агресору засобами інформаційних (автоматизованих), інформаційно-комунікаційних систем, а також в мережі Інтернет - підприємство забезпечує виконання заходів щодо інформаційної протидії з використанням інформаційних (автоматизованих), інформаційно-комунікаційних систем, здійснюючи </w:t>
      </w:r>
      <w:r w:rsidRPr="007135F6">
        <w:rPr>
          <w:rFonts w:ascii="Times New Roman" w:eastAsia="Times New Roman" w:hAnsi="Times New Roman" w:cs="Times New Roman"/>
          <w:sz w:val="24"/>
          <w:szCs w:val="24"/>
          <w:lang w:eastAsia="ru-RU"/>
        </w:rPr>
        <w:lastRenderedPageBreak/>
        <w:t>діяльність з комп'ютерного програмування, консультування з питань інформатизації, керування комп'ютерним устаткуванням, оброблення даних, розміщення інформації на веб-вузлах і пов'язану з ними діяльність, іншу діяльність у сфері інформаційних технологій і комп'ютерних систем, що підтверджується інформацією підприємства про здійснення відповідних заходів;</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 xml:space="preserve">14) забезпечують розвиток інновацій та технологій для потреб оборони - підприємству надано грант згідно з </w:t>
      </w:r>
      <w:r w:rsidRPr="00745E1B">
        <w:rPr>
          <w:rFonts w:ascii="Times New Roman" w:eastAsia="Times New Roman" w:hAnsi="Times New Roman" w:cs="Times New Roman"/>
          <w:sz w:val="24"/>
          <w:szCs w:val="24"/>
          <w:lang w:eastAsia="ru-RU"/>
        </w:rPr>
        <w:t>постановою Кабінету Міністрів України від 08 березня 2024 року N 262 "Деякі питання забезпечення розвитку інновацій та технологій для потреб оборони"</w:t>
      </w:r>
      <w:r w:rsidRPr="007135F6">
        <w:rPr>
          <w:rFonts w:ascii="Times New Roman" w:eastAsia="Times New Roman" w:hAnsi="Times New Roman" w:cs="Times New Roman"/>
          <w:sz w:val="24"/>
          <w:szCs w:val="24"/>
          <w:lang w:eastAsia="ru-RU"/>
        </w:rPr>
        <w:t xml:space="preserve"> та воно виконує грантовий договір, що підтверджується інформацією щодо чинного грантового договору, укладеного з Фондом розвитку інновацій.</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2. Для підтвердження відповідності критерію, зазначеному в пункті 1 цих Критеріїв, підприємство надає відповідну інформацію (довідки) за підписом керівника підприємства, який забезпечує достовірність наданих відомостей.</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sz w:val="24"/>
          <w:szCs w:val="24"/>
          <w:lang w:eastAsia="ru-RU"/>
        </w:rPr>
        <w:t>3. Підприємство визначається таким, що має важливе значення для галузі національної економіки в сфері цифровізації, у разі відповідності одному або більше критеріям, зазначеним у пункті 1 цих Критеріїв.</w:t>
      </w:r>
    </w:p>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7135F6" w:rsidRPr="007135F6" w:rsidTr="007135F6">
        <w:trPr>
          <w:tblCellSpacing w:w="22" w:type="dxa"/>
        </w:trPr>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Державний секретар</w:t>
            </w:r>
          </w:p>
        </w:tc>
        <w:tc>
          <w:tcPr>
            <w:tcW w:w="2500" w:type="pct"/>
            <w:vAlign w:val="center"/>
            <w:hideMark/>
          </w:tcPr>
          <w:p w:rsidR="007135F6" w:rsidRPr="007135F6" w:rsidRDefault="007135F6" w:rsidP="007135F6">
            <w:pPr>
              <w:spacing w:before="100" w:beforeAutospacing="1" w:after="100" w:afterAutospacing="1" w:line="240" w:lineRule="auto"/>
              <w:rPr>
                <w:rFonts w:ascii="Times New Roman" w:eastAsia="Times New Roman" w:hAnsi="Times New Roman" w:cs="Times New Roman"/>
                <w:sz w:val="24"/>
                <w:szCs w:val="24"/>
                <w:lang w:eastAsia="ru-RU"/>
              </w:rPr>
            </w:pPr>
            <w:r w:rsidRPr="007135F6">
              <w:rPr>
                <w:rFonts w:ascii="Times New Roman" w:eastAsia="Times New Roman" w:hAnsi="Times New Roman" w:cs="Times New Roman"/>
                <w:b/>
                <w:bCs/>
                <w:sz w:val="24"/>
                <w:szCs w:val="24"/>
                <w:lang w:eastAsia="ru-RU"/>
              </w:rPr>
              <w:t>Іван ТУРЧАК</w:t>
            </w:r>
          </w:p>
        </w:tc>
      </w:tr>
    </w:tbl>
    <w:p w:rsidR="00066F0A" w:rsidRPr="007135F6" w:rsidRDefault="00066F0A" w:rsidP="007135F6"/>
    <w:sectPr w:rsidR="00066F0A" w:rsidRPr="00713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DB"/>
    <w:rsid w:val="00066F0A"/>
    <w:rsid w:val="003B0C17"/>
    <w:rsid w:val="003B1BBF"/>
    <w:rsid w:val="00670322"/>
    <w:rsid w:val="007135F6"/>
    <w:rsid w:val="00745E1B"/>
    <w:rsid w:val="00782D7C"/>
    <w:rsid w:val="00A4640E"/>
    <w:rsid w:val="00A927DB"/>
    <w:rsid w:val="00D903A8"/>
    <w:rsid w:val="00F3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84F4B-BED6-479F-A82A-5DCBB6EF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7135F6"/>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7135F6"/>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3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D903A8"/>
    <w:rPr>
      <w:color w:val="0000FF"/>
      <w:u w:val="single"/>
    </w:rPr>
  </w:style>
  <w:style w:type="character" w:styleId="a5">
    <w:name w:val="Strong"/>
    <w:basedOn w:val="a0"/>
    <w:uiPriority w:val="22"/>
    <w:qFormat/>
    <w:rsid w:val="003B0C17"/>
    <w:rPr>
      <w:b/>
      <w:bCs/>
    </w:rPr>
  </w:style>
  <w:style w:type="character" w:customStyle="1" w:styleId="x193iq5w">
    <w:name w:val="x193iq5w"/>
    <w:basedOn w:val="a0"/>
    <w:rsid w:val="003B1BBF"/>
  </w:style>
  <w:style w:type="character" w:customStyle="1" w:styleId="20">
    <w:name w:val="Заголовок 2 Знак"/>
    <w:basedOn w:val="a0"/>
    <w:link w:val="2"/>
    <w:uiPriority w:val="9"/>
    <w:rsid w:val="007135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35F6"/>
    <w:rPr>
      <w:rFonts w:ascii="Times New Roman" w:eastAsia="Times New Roman" w:hAnsi="Times New Roman" w:cs="Times New Roman"/>
      <w:b/>
      <w:bCs/>
      <w:sz w:val="27"/>
      <w:szCs w:val="27"/>
      <w:lang w:eastAsia="ru-RU"/>
    </w:rPr>
  </w:style>
  <w:style w:type="paragraph" w:customStyle="1" w:styleId="tc">
    <w:name w:val="tc"/>
    <w:basedOn w:val="a"/>
    <w:rsid w:val="007135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7135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ard-blue-color">
    <w:name w:val="hard-blue-color"/>
    <w:basedOn w:val="a0"/>
    <w:rsid w:val="007135F6"/>
  </w:style>
  <w:style w:type="paragraph" w:customStyle="1" w:styleId="tl">
    <w:name w:val="tl"/>
    <w:basedOn w:val="a"/>
    <w:rsid w:val="007135F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95521">
      <w:bodyDiv w:val="1"/>
      <w:marLeft w:val="0"/>
      <w:marRight w:val="0"/>
      <w:marTop w:val="0"/>
      <w:marBottom w:val="0"/>
      <w:divBdr>
        <w:top w:val="none" w:sz="0" w:space="0" w:color="auto"/>
        <w:left w:val="none" w:sz="0" w:space="0" w:color="auto"/>
        <w:bottom w:val="none" w:sz="0" w:space="0" w:color="auto"/>
        <w:right w:val="none" w:sz="0" w:space="0" w:color="auto"/>
      </w:divBdr>
    </w:div>
    <w:div w:id="641472367">
      <w:bodyDiv w:val="1"/>
      <w:marLeft w:val="0"/>
      <w:marRight w:val="0"/>
      <w:marTop w:val="0"/>
      <w:marBottom w:val="0"/>
      <w:divBdr>
        <w:top w:val="none" w:sz="0" w:space="0" w:color="auto"/>
        <w:left w:val="none" w:sz="0" w:space="0" w:color="auto"/>
        <w:bottom w:val="none" w:sz="0" w:space="0" w:color="auto"/>
        <w:right w:val="none" w:sz="0" w:space="0" w:color="auto"/>
      </w:divBdr>
      <w:divsChild>
        <w:div w:id="524296495">
          <w:marLeft w:val="0"/>
          <w:marRight w:val="0"/>
          <w:marTop w:val="0"/>
          <w:marBottom w:val="0"/>
          <w:divBdr>
            <w:top w:val="none" w:sz="0" w:space="0" w:color="auto"/>
            <w:left w:val="none" w:sz="0" w:space="0" w:color="auto"/>
            <w:bottom w:val="none" w:sz="0" w:space="0" w:color="auto"/>
            <w:right w:val="none" w:sz="0" w:space="0" w:color="auto"/>
          </w:divBdr>
        </w:div>
      </w:divsChild>
    </w:div>
    <w:div w:id="1743016685">
      <w:bodyDiv w:val="1"/>
      <w:marLeft w:val="0"/>
      <w:marRight w:val="0"/>
      <w:marTop w:val="0"/>
      <w:marBottom w:val="0"/>
      <w:divBdr>
        <w:top w:val="none" w:sz="0" w:space="0" w:color="auto"/>
        <w:left w:val="none" w:sz="0" w:space="0" w:color="auto"/>
        <w:bottom w:val="none" w:sz="0" w:space="0" w:color="auto"/>
        <w:right w:val="none" w:sz="0" w:space="0" w:color="auto"/>
      </w:divBdr>
      <w:divsChild>
        <w:div w:id="783890979">
          <w:marLeft w:val="0"/>
          <w:marRight w:val="0"/>
          <w:marTop w:val="0"/>
          <w:marBottom w:val="0"/>
          <w:divBdr>
            <w:top w:val="none" w:sz="0" w:space="0" w:color="auto"/>
            <w:left w:val="none" w:sz="0" w:space="0" w:color="auto"/>
            <w:bottom w:val="none" w:sz="0" w:space="0" w:color="auto"/>
            <w:right w:val="none" w:sz="0" w:space="0" w:color="auto"/>
          </w:divBdr>
        </w:div>
      </w:divsChild>
    </w:div>
    <w:div w:id="2100566678">
      <w:bodyDiv w:val="1"/>
      <w:marLeft w:val="0"/>
      <w:marRight w:val="0"/>
      <w:marTop w:val="0"/>
      <w:marBottom w:val="0"/>
      <w:divBdr>
        <w:top w:val="none" w:sz="0" w:space="0" w:color="auto"/>
        <w:left w:val="none" w:sz="0" w:space="0" w:color="auto"/>
        <w:bottom w:val="none" w:sz="0" w:space="0" w:color="auto"/>
        <w:right w:val="none" w:sz="0" w:space="0" w:color="auto"/>
      </w:divBdr>
      <w:divsChild>
        <w:div w:id="62334229">
          <w:marLeft w:val="0"/>
          <w:marRight w:val="0"/>
          <w:marTop w:val="0"/>
          <w:marBottom w:val="0"/>
          <w:divBdr>
            <w:top w:val="none" w:sz="0" w:space="0" w:color="auto"/>
            <w:left w:val="none" w:sz="0" w:space="0" w:color="auto"/>
            <w:bottom w:val="none" w:sz="0" w:space="0" w:color="auto"/>
            <w:right w:val="none" w:sz="0" w:space="0" w:color="auto"/>
          </w:divBdr>
        </w:div>
        <w:div w:id="608700032">
          <w:marLeft w:val="0"/>
          <w:marRight w:val="0"/>
          <w:marTop w:val="0"/>
          <w:marBottom w:val="0"/>
          <w:divBdr>
            <w:top w:val="none" w:sz="0" w:space="0" w:color="auto"/>
            <w:left w:val="none" w:sz="0" w:space="0" w:color="auto"/>
            <w:bottom w:val="none" w:sz="0" w:space="0" w:color="auto"/>
            <w:right w:val="none" w:sz="0" w:space="0" w:color="auto"/>
          </w:divBdr>
        </w:div>
        <w:div w:id="637993856">
          <w:marLeft w:val="0"/>
          <w:marRight w:val="0"/>
          <w:marTop w:val="0"/>
          <w:marBottom w:val="0"/>
          <w:divBdr>
            <w:top w:val="none" w:sz="0" w:space="0" w:color="auto"/>
            <w:left w:val="none" w:sz="0" w:space="0" w:color="auto"/>
            <w:bottom w:val="none" w:sz="0" w:space="0" w:color="auto"/>
            <w:right w:val="none" w:sz="0" w:space="0" w:color="auto"/>
          </w:divBdr>
        </w:div>
        <w:div w:id="1442190520">
          <w:marLeft w:val="0"/>
          <w:marRight w:val="0"/>
          <w:marTop w:val="0"/>
          <w:marBottom w:val="0"/>
          <w:divBdr>
            <w:top w:val="none" w:sz="0" w:space="0" w:color="auto"/>
            <w:left w:val="none" w:sz="0" w:space="0" w:color="auto"/>
            <w:bottom w:val="none" w:sz="0" w:space="0" w:color="auto"/>
            <w:right w:val="none" w:sz="0" w:space="0" w:color="auto"/>
          </w:divBdr>
        </w:div>
        <w:div w:id="1745492767">
          <w:marLeft w:val="0"/>
          <w:marRight w:val="0"/>
          <w:marTop w:val="0"/>
          <w:marBottom w:val="0"/>
          <w:divBdr>
            <w:top w:val="none" w:sz="0" w:space="0" w:color="auto"/>
            <w:left w:val="none" w:sz="0" w:space="0" w:color="auto"/>
            <w:bottom w:val="none" w:sz="0" w:space="0" w:color="auto"/>
            <w:right w:val="none" w:sz="0" w:space="0" w:color="auto"/>
          </w:divBdr>
        </w:div>
        <w:div w:id="343674610">
          <w:marLeft w:val="0"/>
          <w:marRight w:val="0"/>
          <w:marTop w:val="0"/>
          <w:marBottom w:val="0"/>
          <w:divBdr>
            <w:top w:val="none" w:sz="0" w:space="0" w:color="auto"/>
            <w:left w:val="none" w:sz="0" w:space="0" w:color="auto"/>
            <w:bottom w:val="none" w:sz="0" w:space="0" w:color="auto"/>
            <w:right w:val="none" w:sz="0" w:space="0" w:color="auto"/>
          </w:divBdr>
        </w:div>
        <w:div w:id="1519660052">
          <w:marLeft w:val="0"/>
          <w:marRight w:val="0"/>
          <w:marTop w:val="0"/>
          <w:marBottom w:val="0"/>
          <w:divBdr>
            <w:top w:val="none" w:sz="0" w:space="0" w:color="auto"/>
            <w:left w:val="none" w:sz="0" w:space="0" w:color="auto"/>
            <w:bottom w:val="none" w:sz="0" w:space="0" w:color="auto"/>
            <w:right w:val="none" w:sz="0" w:space="0" w:color="auto"/>
          </w:divBdr>
        </w:div>
        <w:div w:id="2116360577">
          <w:marLeft w:val="0"/>
          <w:marRight w:val="0"/>
          <w:marTop w:val="0"/>
          <w:marBottom w:val="0"/>
          <w:divBdr>
            <w:top w:val="none" w:sz="0" w:space="0" w:color="auto"/>
            <w:left w:val="none" w:sz="0" w:space="0" w:color="auto"/>
            <w:bottom w:val="none" w:sz="0" w:space="0" w:color="auto"/>
            <w:right w:val="none" w:sz="0" w:space="0" w:color="auto"/>
          </w:divBdr>
        </w:div>
        <w:div w:id="2018651688">
          <w:marLeft w:val="0"/>
          <w:marRight w:val="0"/>
          <w:marTop w:val="0"/>
          <w:marBottom w:val="0"/>
          <w:divBdr>
            <w:top w:val="none" w:sz="0" w:space="0" w:color="auto"/>
            <w:left w:val="none" w:sz="0" w:space="0" w:color="auto"/>
            <w:bottom w:val="none" w:sz="0" w:space="0" w:color="auto"/>
            <w:right w:val="none" w:sz="0" w:space="0" w:color="auto"/>
          </w:divBdr>
        </w:div>
        <w:div w:id="1497919077">
          <w:marLeft w:val="0"/>
          <w:marRight w:val="0"/>
          <w:marTop w:val="0"/>
          <w:marBottom w:val="0"/>
          <w:divBdr>
            <w:top w:val="none" w:sz="0" w:space="0" w:color="auto"/>
            <w:left w:val="none" w:sz="0" w:space="0" w:color="auto"/>
            <w:bottom w:val="none" w:sz="0" w:space="0" w:color="auto"/>
            <w:right w:val="none" w:sz="0" w:space="0" w:color="auto"/>
          </w:divBdr>
        </w:div>
        <w:div w:id="1266110662">
          <w:marLeft w:val="0"/>
          <w:marRight w:val="0"/>
          <w:marTop w:val="0"/>
          <w:marBottom w:val="0"/>
          <w:divBdr>
            <w:top w:val="none" w:sz="0" w:space="0" w:color="auto"/>
            <w:left w:val="none" w:sz="0" w:space="0" w:color="auto"/>
            <w:bottom w:val="none" w:sz="0" w:space="0" w:color="auto"/>
            <w:right w:val="none" w:sz="0" w:space="0" w:color="auto"/>
          </w:divBdr>
        </w:div>
        <w:div w:id="1386373281">
          <w:marLeft w:val="0"/>
          <w:marRight w:val="0"/>
          <w:marTop w:val="0"/>
          <w:marBottom w:val="0"/>
          <w:divBdr>
            <w:top w:val="none" w:sz="0" w:space="0" w:color="auto"/>
            <w:left w:val="none" w:sz="0" w:space="0" w:color="auto"/>
            <w:bottom w:val="none" w:sz="0" w:space="0" w:color="auto"/>
            <w:right w:val="none" w:sz="0" w:space="0" w:color="auto"/>
          </w:divBdr>
        </w:div>
        <w:div w:id="557519087">
          <w:marLeft w:val="0"/>
          <w:marRight w:val="0"/>
          <w:marTop w:val="0"/>
          <w:marBottom w:val="0"/>
          <w:divBdr>
            <w:top w:val="none" w:sz="0" w:space="0" w:color="auto"/>
            <w:left w:val="none" w:sz="0" w:space="0" w:color="auto"/>
            <w:bottom w:val="none" w:sz="0" w:space="0" w:color="auto"/>
            <w:right w:val="none" w:sz="0" w:space="0" w:color="auto"/>
          </w:divBdr>
        </w:div>
        <w:div w:id="977340152">
          <w:marLeft w:val="0"/>
          <w:marRight w:val="0"/>
          <w:marTop w:val="0"/>
          <w:marBottom w:val="0"/>
          <w:divBdr>
            <w:top w:val="none" w:sz="0" w:space="0" w:color="auto"/>
            <w:left w:val="none" w:sz="0" w:space="0" w:color="auto"/>
            <w:bottom w:val="none" w:sz="0" w:space="0" w:color="auto"/>
            <w:right w:val="none" w:sz="0" w:space="0" w:color="auto"/>
          </w:divBdr>
        </w:div>
        <w:div w:id="1933318958">
          <w:marLeft w:val="0"/>
          <w:marRight w:val="0"/>
          <w:marTop w:val="0"/>
          <w:marBottom w:val="0"/>
          <w:divBdr>
            <w:top w:val="none" w:sz="0" w:space="0" w:color="auto"/>
            <w:left w:val="none" w:sz="0" w:space="0" w:color="auto"/>
            <w:bottom w:val="none" w:sz="0" w:space="0" w:color="auto"/>
            <w:right w:val="none" w:sz="0" w:space="0" w:color="auto"/>
          </w:divBdr>
        </w:div>
        <w:div w:id="1349406521">
          <w:marLeft w:val="0"/>
          <w:marRight w:val="0"/>
          <w:marTop w:val="0"/>
          <w:marBottom w:val="0"/>
          <w:divBdr>
            <w:top w:val="none" w:sz="0" w:space="0" w:color="auto"/>
            <w:left w:val="none" w:sz="0" w:space="0" w:color="auto"/>
            <w:bottom w:val="none" w:sz="0" w:space="0" w:color="auto"/>
            <w:right w:val="none" w:sz="0" w:space="0" w:color="auto"/>
          </w:divBdr>
        </w:div>
        <w:div w:id="1579946382">
          <w:marLeft w:val="0"/>
          <w:marRight w:val="0"/>
          <w:marTop w:val="0"/>
          <w:marBottom w:val="0"/>
          <w:divBdr>
            <w:top w:val="none" w:sz="0" w:space="0" w:color="auto"/>
            <w:left w:val="none" w:sz="0" w:space="0" w:color="auto"/>
            <w:bottom w:val="none" w:sz="0" w:space="0" w:color="auto"/>
            <w:right w:val="none" w:sz="0" w:space="0" w:color="auto"/>
          </w:divBdr>
        </w:div>
        <w:div w:id="240140582">
          <w:marLeft w:val="0"/>
          <w:marRight w:val="0"/>
          <w:marTop w:val="0"/>
          <w:marBottom w:val="0"/>
          <w:divBdr>
            <w:top w:val="none" w:sz="0" w:space="0" w:color="auto"/>
            <w:left w:val="none" w:sz="0" w:space="0" w:color="auto"/>
            <w:bottom w:val="none" w:sz="0" w:space="0" w:color="auto"/>
            <w:right w:val="none" w:sz="0" w:space="0" w:color="auto"/>
          </w:divBdr>
        </w:div>
        <w:div w:id="1611086000">
          <w:marLeft w:val="0"/>
          <w:marRight w:val="0"/>
          <w:marTop w:val="0"/>
          <w:marBottom w:val="0"/>
          <w:divBdr>
            <w:top w:val="none" w:sz="0" w:space="0" w:color="auto"/>
            <w:left w:val="none" w:sz="0" w:space="0" w:color="auto"/>
            <w:bottom w:val="none" w:sz="0" w:space="0" w:color="auto"/>
            <w:right w:val="none" w:sz="0" w:space="0" w:color="auto"/>
          </w:divBdr>
        </w:div>
        <w:div w:id="1156335391">
          <w:marLeft w:val="0"/>
          <w:marRight w:val="0"/>
          <w:marTop w:val="0"/>
          <w:marBottom w:val="0"/>
          <w:divBdr>
            <w:top w:val="none" w:sz="0" w:space="0" w:color="auto"/>
            <w:left w:val="none" w:sz="0" w:space="0" w:color="auto"/>
            <w:bottom w:val="none" w:sz="0" w:space="0" w:color="auto"/>
            <w:right w:val="none" w:sz="0" w:space="0" w:color="auto"/>
          </w:divBdr>
        </w:div>
        <w:div w:id="261955333">
          <w:marLeft w:val="0"/>
          <w:marRight w:val="0"/>
          <w:marTop w:val="0"/>
          <w:marBottom w:val="0"/>
          <w:divBdr>
            <w:top w:val="none" w:sz="0" w:space="0" w:color="auto"/>
            <w:left w:val="none" w:sz="0" w:space="0" w:color="auto"/>
            <w:bottom w:val="none" w:sz="0" w:space="0" w:color="auto"/>
            <w:right w:val="none" w:sz="0" w:space="0" w:color="auto"/>
          </w:divBdr>
        </w:div>
        <w:div w:id="481850641">
          <w:marLeft w:val="0"/>
          <w:marRight w:val="0"/>
          <w:marTop w:val="0"/>
          <w:marBottom w:val="0"/>
          <w:divBdr>
            <w:top w:val="none" w:sz="0" w:space="0" w:color="auto"/>
            <w:left w:val="none" w:sz="0" w:space="0" w:color="auto"/>
            <w:bottom w:val="none" w:sz="0" w:space="0" w:color="auto"/>
            <w:right w:val="none" w:sz="0" w:space="0" w:color="auto"/>
          </w:divBdr>
        </w:div>
        <w:div w:id="1130442690">
          <w:marLeft w:val="0"/>
          <w:marRight w:val="0"/>
          <w:marTop w:val="0"/>
          <w:marBottom w:val="0"/>
          <w:divBdr>
            <w:top w:val="none" w:sz="0" w:space="0" w:color="auto"/>
            <w:left w:val="none" w:sz="0" w:space="0" w:color="auto"/>
            <w:bottom w:val="none" w:sz="0" w:space="0" w:color="auto"/>
            <w:right w:val="none" w:sz="0" w:space="0" w:color="auto"/>
          </w:divBdr>
        </w:div>
        <w:div w:id="750808430">
          <w:marLeft w:val="0"/>
          <w:marRight w:val="0"/>
          <w:marTop w:val="0"/>
          <w:marBottom w:val="0"/>
          <w:divBdr>
            <w:top w:val="none" w:sz="0" w:space="0" w:color="auto"/>
            <w:left w:val="none" w:sz="0" w:space="0" w:color="auto"/>
            <w:bottom w:val="none" w:sz="0" w:space="0" w:color="auto"/>
            <w:right w:val="none" w:sz="0" w:space="0" w:color="auto"/>
          </w:divBdr>
        </w:div>
        <w:div w:id="1258518220">
          <w:marLeft w:val="0"/>
          <w:marRight w:val="0"/>
          <w:marTop w:val="0"/>
          <w:marBottom w:val="0"/>
          <w:divBdr>
            <w:top w:val="none" w:sz="0" w:space="0" w:color="auto"/>
            <w:left w:val="none" w:sz="0" w:space="0" w:color="auto"/>
            <w:bottom w:val="none" w:sz="0" w:space="0" w:color="auto"/>
            <w:right w:val="none" w:sz="0" w:space="0" w:color="auto"/>
          </w:divBdr>
        </w:div>
        <w:div w:id="530919928">
          <w:marLeft w:val="0"/>
          <w:marRight w:val="0"/>
          <w:marTop w:val="0"/>
          <w:marBottom w:val="0"/>
          <w:divBdr>
            <w:top w:val="none" w:sz="0" w:space="0" w:color="auto"/>
            <w:left w:val="none" w:sz="0" w:space="0" w:color="auto"/>
            <w:bottom w:val="none" w:sz="0" w:space="0" w:color="auto"/>
            <w:right w:val="none" w:sz="0" w:space="0" w:color="auto"/>
          </w:divBdr>
        </w:div>
        <w:div w:id="272440285">
          <w:marLeft w:val="0"/>
          <w:marRight w:val="0"/>
          <w:marTop w:val="0"/>
          <w:marBottom w:val="0"/>
          <w:divBdr>
            <w:top w:val="none" w:sz="0" w:space="0" w:color="auto"/>
            <w:left w:val="none" w:sz="0" w:space="0" w:color="auto"/>
            <w:bottom w:val="none" w:sz="0" w:space="0" w:color="auto"/>
            <w:right w:val="none" w:sz="0" w:space="0" w:color="auto"/>
          </w:divBdr>
        </w:div>
        <w:div w:id="1936130959">
          <w:marLeft w:val="0"/>
          <w:marRight w:val="0"/>
          <w:marTop w:val="0"/>
          <w:marBottom w:val="0"/>
          <w:divBdr>
            <w:top w:val="none" w:sz="0" w:space="0" w:color="auto"/>
            <w:left w:val="none" w:sz="0" w:space="0" w:color="auto"/>
            <w:bottom w:val="none" w:sz="0" w:space="0" w:color="auto"/>
            <w:right w:val="none" w:sz="0" w:space="0" w:color="auto"/>
          </w:divBdr>
        </w:div>
        <w:div w:id="435946676">
          <w:marLeft w:val="0"/>
          <w:marRight w:val="0"/>
          <w:marTop w:val="0"/>
          <w:marBottom w:val="0"/>
          <w:divBdr>
            <w:top w:val="none" w:sz="0" w:space="0" w:color="auto"/>
            <w:left w:val="none" w:sz="0" w:space="0" w:color="auto"/>
            <w:bottom w:val="none" w:sz="0" w:space="0" w:color="auto"/>
            <w:right w:val="none" w:sz="0" w:space="0" w:color="auto"/>
          </w:divBdr>
        </w:div>
        <w:div w:id="1887527016">
          <w:marLeft w:val="0"/>
          <w:marRight w:val="0"/>
          <w:marTop w:val="0"/>
          <w:marBottom w:val="0"/>
          <w:divBdr>
            <w:top w:val="none" w:sz="0" w:space="0" w:color="auto"/>
            <w:left w:val="none" w:sz="0" w:space="0" w:color="auto"/>
            <w:bottom w:val="none" w:sz="0" w:space="0" w:color="auto"/>
            <w:right w:val="none" w:sz="0" w:space="0" w:color="auto"/>
          </w:divBdr>
        </w:div>
        <w:div w:id="192693257">
          <w:marLeft w:val="0"/>
          <w:marRight w:val="0"/>
          <w:marTop w:val="0"/>
          <w:marBottom w:val="0"/>
          <w:divBdr>
            <w:top w:val="none" w:sz="0" w:space="0" w:color="auto"/>
            <w:left w:val="none" w:sz="0" w:space="0" w:color="auto"/>
            <w:bottom w:val="none" w:sz="0" w:space="0" w:color="auto"/>
            <w:right w:val="none" w:sz="0" w:space="0" w:color="auto"/>
          </w:divBdr>
        </w:div>
        <w:div w:id="392314665">
          <w:marLeft w:val="0"/>
          <w:marRight w:val="0"/>
          <w:marTop w:val="0"/>
          <w:marBottom w:val="0"/>
          <w:divBdr>
            <w:top w:val="none" w:sz="0" w:space="0" w:color="auto"/>
            <w:left w:val="none" w:sz="0" w:space="0" w:color="auto"/>
            <w:bottom w:val="none" w:sz="0" w:space="0" w:color="auto"/>
            <w:right w:val="none" w:sz="0" w:space="0" w:color="auto"/>
          </w:divBdr>
        </w:div>
        <w:div w:id="670527647">
          <w:marLeft w:val="0"/>
          <w:marRight w:val="0"/>
          <w:marTop w:val="0"/>
          <w:marBottom w:val="0"/>
          <w:divBdr>
            <w:top w:val="none" w:sz="0" w:space="0" w:color="auto"/>
            <w:left w:val="none" w:sz="0" w:space="0" w:color="auto"/>
            <w:bottom w:val="none" w:sz="0" w:space="0" w:color="auto"/>
            <w:right w:val="none" w:sz="0" w:space="0" w:color="auto"/>
          </w:divBdr>
        </w:div>
        <w:div w:id="813841111">
          <w:marLeft w:val="0"/>
          <w:marRight w:val="0"/>
          <w:marTop w:val="0"/>
          <w:marBottom w:val="0"/>
          <w:divBdr>
            <w:top w:val="none" w:sz="0" w:space="0" w:color="auto"/>
            <w:left w:val="none" w:sz="0" w:space="0" w:color="auto"/>
            <w:bottom w:val="none" w:sz="0" w:space="0" w:color="auto"/>
            <w:right w:val="none" w:sz="0" w:space="0" w:color="auto"/>
          </w:divBdr>
        </w:div>
        <w:div w:id="1529484478">
          <w:marLeft w:val="0"/>
          <w:marRight w:val="0"/>
          <w:marTop w:val="0"/>
          <w:marBottom w:val="0"/>
          <w:divBdr>
            <w:top w:val="none" w:sz="0" w:space="0" w:color="auto"/>
            <w:left w:val="none" w:sz="0" w:space="0" w:color="auto"/>
            <w:bottom w:val="none" w:sz="0" w:space="0" w:color="auto"/>
            <w:right w:val="none" w:sz="0" w:space="0" w:color="auto"/>
          </w:divBdr>
        </w:div>
        <w:div w:id="1265066095">
          <w:marLeft w:val="0"/>
          <w:marRight w:val="0"/>
          <w:marTop w:val="0"/>
          <w:marBottom w:val="0"/>
          <w:divBdr>
            <w:top w:val="none" w:sz="0" w:space="0" w:color="auto"/>
            <w:left w:val="none" w:sz="0" w:space="0" w:color="auto"/>
            <w:bottom w:val="none" w:sz="0" w:space="0" w:color="auto"/>
            <w:right w:val="none" w:sz="0" w:space="0" w:color="auto"/>
          </w:divBdr>
        </w:div>
        <w:div w:id="385614816">
          <w:marLeft w:val="0"/>
          <w:marRight w:val="0"/>
          <w:marTop w:val="0"/>
          <w:marBottom w:val="0"/>
          <w:divBdr>
            <w:top w:val="none" w:sz="0" w:space="0" w:color="auto"/>
            <w:left w:val="none" w:sz="0" w:space="0" w:color="auto"/>
            <w:bottom w:val="none" w:sz="0" w:space="0" w:color="auto"/>
            <w:right w:val="none" w:sz="0" w:space="0" w:color="auto"/>
          </w:divBdr>
        </w:div>
        <w:div w:id="776677481">
          <w:marLeft w:val="0"/>
          <w:marRight w:val="0"/>
          <w:marTop w:val="0"/>
          <w:marBottom w:val="0"/>
          <w:divBdr>
            <w:top w:val="none" w:sz="0" w:space="0" w:color="auto"/>
            <w:left w:val="none" w:sz="0" w:space="0" w:color="auto"/>
            <w:bottom w:val="none" w:sz="0" w:space="0" w:color="auto"/>
            <w:right w:val="none" w:sz="0" w:space="0" w:color="auto"/>
          </w:divBdr>
        </w:div>
        <w:div w:id="1402488544">
          <w:marLeft w:val="0"/>
          <w:marRight w:val="0"/>
          <w:marTop w:val="0"/>
          <w:marBottom w:val="0"/>
          <w:divBdr>
            <w:top w:val="none" w:sz="0" w:space="0" w:color="auto"/>
            <w:left w:val="none" w:sz="0" w:space="0" w:color="auto"/>
            <w:bottom w:val="none" w:sz="0" w:space="0" w:color="auto"/>
            <w:right w:val="none" w:sz="0" w:space="0" w:color="auto"/>
          </w:divBdr>
        </w:div>
        <w:div w:id="715082784">
          <w:marLeft w:val="0"/>
          <w:marRight w:val="0"/>
          <w:marTop w:val="0"/>
          <w:marBottom w:val="0"/>
          <w:divBdr>
            <w:top w:val="none" w:sz="0" w:space="0" w:color="auto"/>
            <w:left w:val="none" w:sz="0" w:space="0" w:color="auto"/>
            <w:bottom w:val="none" w:sz="0" w:space="0" w:color="auto"/>
            <w:right w:val="none" w:sz="0" w:space="0" w:color="auto"/>
          </w:divBdr>
        </w:div>
        <w:div w:id="387535676">
          <w:marLeft w:val="0"/>
          <w:marRight w:val="0"/>
          <w:marTop w:val="0"/>
          <w:marBottom w:val="0"/>
          <w:divBdr>
            <w:top w:val="none" w:sz="0" w:space="0" w:color="auto"/>
            <w:left w:val="none" w:sz="0" w:space="0" w:color="auto"/>
            <w:bottom w:val="none" w:sz="0" w:space="0" w:color="auto"/>
            <w:right w:val="none" w:sz="0" w:space="0" w:color="auto"/>
          </w:divBdr>
        </w:div>
        <w:div w:id="1476603065">
          <w:marLeft w:val="0"/>
          <w:marRight w:val="0"/>
          <w:marTop w:val="0"/>
          <w:marBottom w:val="0"/>
          <w:divBdr>
            <w:top w:val="none" w:sz="0" w:space="0" w:color="auto"/>
            <w:left w:val="none" w:sz="0" w:space="0" w:color="auto"/>
            <w:bottom w:val="none" w:sz="0" w:space="0" w:color="auto"/>
            <w:right w:val="none" w:sz="0" w:space="0" w:color="auto"/>
          </w:divBdr>
        </w:div>
        <w:div w:id="1021510071">
          <w:marLeft w:val="0"/>
          <w:marRight w:val="0"/>
          <w:marTop w:val="0"/>
          <w:marBottom w:val="0"/>
          <w:divBdr>
            <w:top w:val="none" w:sz="0" w:space="0" w:color="auto"/>
            <w:left w:val="none" w:sz="0" w:space="0" w:color="auto"/>
            <w:bottom w:val="none" w:sz="0" w:space="0" w:color="auto"/>
            <w:right w:val="none" w:sz="0" w:space="0" w:color="auto"/>
          </w:divBdr>
        </w:div>
        <w:div w:id="1171750287">
          <w:marLeft w:val="0"/>
          <w:marRight w:val="0"/>
          <w:marTop w:val="0"/>
          <w:marBottom w:val="0"/>
          <w:divBdr>
            <w:top w:val="none" w:sz="0" w:space="0" w:color="auto"/>
            <w:left w:val="none" w:sz="0" w:space="0" w:color="auto"/>
            <w:bottom w:val="none" w:sz="0" w:space="0" w:color="auto"/>
            <w:right w:val="none" w:sz="0" w:space="0" w:color="auto"/>
          </w:divBdr>
        </w:div>
        <w:div w:id="241451425">
          <w:marLeft w:val="0"/>
          <w:marRight w:val="0"/>
          <w:marTop w:val="0"/>
          <w:marBottom w:val="0"/>
          <w:divBdr>
            <w:top w:val="none" w:sz="0" w:space="0" w:color="auto"/>
            <w:left w:val="none" w:sz="0" w:space="0" w:color="auto"/>
            <w:bottom w:val="none" w:sz="0" w:space="0" w:color="auto"/>
            <w:right w:val="none" w:sz="0" w:space="0" w:color="auto"/>
          </w:divBdr>
        </w:div>
        <w:div w:id="1271887682">
          <w:marLeft w:val="0"/>
          <w:marRight w:val="0"/>
          <w:marTop w:val="0"/>
          <w:marBottom w:val="0"/>
          <w:divBdr>
            <w:top w:val="none" w:sz="0" w:space="0" w:color="auto"/>
            <w:left w:val="none" w:sz="0" w:space="0" w:color="auto"/>
            <w:bottom w:val="none" w:sz="0" w:space="0" w:color="auto"/>
            <w:right w:val="none" w:sz="0" w:space="0" w:color="auto"/>
          </w:divBdr>
        </w:div>
        <w:div w:id="1087074471">
          <w:marLeft w:val="0"/>
          <w:marRight w:val="0"/>
          <w:marTop w:val="0"/>
          <w:marBottom w:val="0"/>
          <w:divBdr>
            <w:top w:val="none" w:sz="0" w:space="0" w:color="auto"/>
            <w:left w:val="none" w:sz="0" w:space="0" w:color="auto"/>
            <w:bottom w:val="none" w:sz="0" w:space="0" w:color="auto"/>
            <w:right w:val="none" w:sz="0" w:space="0" w:color="auto"/>
          </w:divBdr>
        </w:div>
        <w:div w:id="1809123298">
          <w:marLeft w:val="0"/>
          <w:marRight w:val="0"/>
          <w:marTop w:val="0"/>
          <w:marBottom w:val="0"/>
          <w:divBdr>
            <w:top w:val="none" w:sz="0" w:space="0" w:color="auto"/>
            <w:left w:val="none" w:sz="0" w:space="0" w:color="auto"/>
            <w:bottom w:val="none" w:sz="0" w:space="0" w:color="auto"/>
            <w:right w:val="none" w:sz="0" w:space="0" w:color="auto"/>
          </w:divBdr>
        </w:div>
        <w:div w:id="11537869">
          <w:marLeft w:val="0"/>
          <w:marRight w:val="0"/>
          <w:marTop w:val="0"/>
          <w:marBottom w:val="0"/>
          <w:divBdr>
            <w:top w:val="none" w:sz="0" w:space="0" w:color="auto"/>
            <w:left w:val="none" w:sz="0" w:space="0" w:color="auto"/>
            <w:bottom w:val="none" w:sz="0" w:space="0" w:color="auto"/>
            <w:right w:val="none" w:sz="0" w:space="0" w:color="auto"/>
          </w:divBdr>
        </w:div>
        <w:div w:id="1858351314">
          <w:marLeft w:val="0"/>
          <w:marRight w:val="0"/>
          <w:marTop w:val="0"/>
          <w:marBottom w:val="0"/>
          <w:divBdr>
            <w:top w:val="none" w:sz="0" w:space="0" w:color="auto"/>
            <w:left w:val="none" w:sz="0" w:space="0" w:color="auto"/>
            <w:bottom w:val="none" w:sz="0" w:space="0" w:color="auto"/>
            <w:right w:val="none" w:sz="0" w:space="0" w:color="auto"/>
          </w:divBdr>
        </w:div>
        <w:div w:id="1968702407">
          <w:marLeft w:val="0"/>
          <w:marRight w:val="0"/>
          <w:marTop w:val="0"/>
          <w:marBottom w:val="0"/>
          <w:divBdr>
            <w:top w:val="none" w:sz="0" w:space="0" w:color="auto"/>
            <w:left w:val="none" w:sz="0" w:space="0" w:color="auto"/>
            <w:bottom w:val="none" w:sz="0" w:space="0" w:color="auto"/>
            <w:right w:val="none" w:sz="0" w:space="0" w:color="auto"/>
          </w:divBdr>
        </w:div>
        <w:div w:id="2120904600">
          <w:marLeft w:val="0"/>
          <w:marRight w:val="0"/>
          <w:marTop w:val="0"/>
          <w:marBottom w:val="0"/>
          <w:divBdr>
            <w:top w:val="none" w:sz="0" w:space="0" w:color="auto"/>
            <w:left w:val="none" w:sz="0" w:space="0" w:color="auto"/>
            <w:bottom w:val="none" w:sz="0" w:space="0" w:color="auto"/>
            <w:right w:val="none" w:sz="0" w:space="0" w:color="auto"/>
          </w:divBdr>
        </w:div>
        <w:div w:id="1339382754">
          <w:marLeft w:val="0"/>
          <w:marRight w:val="0"/>
          <w:marTop w:val="0"/>
          <w:marBottom w:val="0"/>
          <w:divBdr>
            <w:top w:val="none" w:sz="0" w:space="0" w:color="auto"/>
            <w:left w:val="none" w:sz="0" w:space="0" w:color="auto"/>
            <w:bottom w:val="none" w:sz="0" w:space="0" w:color="auto"/>
            <w:right w:val="none" w:sz="0" w:space="0" w:color="auto"/>
          </w:divBdr>
        </w:div>
        <w:div w:id="4793847">
          <w:marLeft w:val="0"/>
          <w:marRight w:val="0"/>
          <w:marTop w:val="0"/>
          <w:marBottom w:val="0"/>
          <w:divBdr>
            <w:top w:val="none" w:sz="0" w:space="0" w:color="auto"/>
            <w:left w:val="none" w:sz="0" w:space="0" w:color="auto"/>
            <w:bottom w:val="none" w:sz="0" w:space="0" w:color="auto"/>
            <w:right w:val="none" w:sz="0" w:space="0" w:color="auto"/>
          </w:divBdr>
        </w:div>
        <w:div w:id="396630844">
          <w:marLeft w:val="0"/>
          <w:marRight w:val="0"/>
          <w:marTop w:val="0"/>
          <w:marBottom w:val="0"/>
          <w:divBdr>
            <w:top w:val="none" w:sz="0" w:space="0" w:color="auto"/>
            <w:left w:val="none" w:sz="0" w:space="0" w:color="auto"/>
            <w:bottom w:val="none" w:sz="0" w:space="0" w:color="auto"/>
            <w:right w:val="none" w:sz="0" w:space="0" w:color="auto"/>
          </w:divBdr>
        </w:div>
        <w:div w:id="1452281136">
          <w:marLeft w:val="0"/>
          <w:marRight w:val="0"/>
          <w:marTop w:val="0"/>
          <w:marBottom w:val="0"/>
          <w:divBdr>
            <w:top w:val="none" w:sz="0" w:space="0" w:color="auto"/>
            <w:left w:val="none" w:sz="0" w:space="0" w:color="auto"/>
            <w:bottom w:val="none" w:sz="0" w:space="0" w:color="auto"/>
            <w:right w:val="none" w:sz="0" w:space="0" w:color="auto"/>
          </w:divBdr>
        </w:div>
        <w:div w:id="174144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2827</Words>
  <Characters>16118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2024-12-19T20:01:00Z</dcterms:created>
  <dcterms:modified xsi:type="dcterms:W3CDTF">2024-12-19T20:01:00Z</dcterms:modified>
</cp:coreProperties>
</file>