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B537" w14:textId="77777777" w:rsidR="00FC6455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0FE7710" wp14:editId="7D2A69A4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BDC45" w14:textId="77777777" w:rsidR="00FC6455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ДЕРЖАВНА ПОДАТКОВА СЛУЖБА УКРАЇНИ</w:t>
      </w:r>
    </w:p>
    <w:p w14:paraId="2F4DFC03" w14:textId="77777777" w:rsidR="00FC6455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ІНДИВІДУАЛЬНА ПОДАТКОВА КОНСУЛЬТАЦІЯ</w:t>
      </w:r>
    </w:p>
    <w:p w14:paraId="5DC9DABA" w14:textId="77777777" w:rsidR="00FC6455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30.09.2025 р. N 5239/ІПК/99-00-04-01-03 ІПК</w:t>
      </w:r>
    </w:p>
    <w:p w14:paraId="23D8F108" w14:textId="77777777" w:rsidR="00FC6455" w:rsidRDefault="00000000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24"/>
        </w:rPr>
        <w:t xml:space="preserve">Державна податкова служба України за результатами розгляду звернення Товариства щодо справляння екологічного податку за викиди, що здійснюються генераторами, та, керуючись </w:t>
      </w:r>
      <w:r>
        <w:rPr>
          <w:rFonts w:ascii="Arial" w:hAnsi="Arial"/>
          <w:color w:val="293A55"/>
          <w:sz w:val="24"/>
        </w:rPr>
        <w:t>статтею 52 глави 3 розділу II Податкового кодексу України</w:t>
      </w:r>
      <w:r>
        <w:rPr>
          <w:rFonts w:ascii="Arial" w:hAnsi="Arial"/>
          <w:color w:val="000000"/>
          <w:sz w:val="24"/>
        </w:rPr>
        <w:t xml:space="preserve"> (далі - Кодекс), в межах компетенції повідомляє.</w:t>
      </w:r>
    </w:p>
    <w:p w14:paraId="54A3831E" w14:textId="77777777" w:rsidR="00FC6455" w:rsidRDefault="00000000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24"/>
        </w:rPr>
        <w:t xml:space="preserve">У своєму зверненні Товариство поінформувало, що має на балансі та використовує у своїй діяльності </w:t>
      </w:r>
      <w:proofErr w:type="spellStart"/>
      <w:r>
        <w:rPr>
          <w:rFonts w:ascii="Arial" w:hAnsi="Arial"/>
          <w:color w:val="000000"/>
          <w:sz w:val="24"/>
        </w:rPr>
        <w:t>електрогенераторні</w:t>
      </w:r>
      <w:proofErr w:type="spellEnd"/>
      <w:r>
        <w:rPr>
          <w:rFonts w:ascii="Arial" w:hAnsi="Arial"/>
          <w:color w:val="000000"/>
          <w:sz w:val="24"/>
        </w:rPr>
        <w:t xml:space="preserve"> установки, як джерела електричної енергії для безперебійного виробничого процесу, що класифікується за </w:t>
      </w:r>
      <w:r>
        <w:rPr>
          <w:rFonts w:ascii="Arial" w:hAnsi="Arial"/>
          <w:color w:val="293A55"/>
          <w:sz w:val="24"/>
        </w:rPr>
        <w:t>кодом 8502 згідно з УКТ ЗЕД</w:t>
      </w:r>
      <w:r>
        <w:rPr>
          <w:rFonts w:ascii="Arial" w:hAnsi="Arial"/>
          <w:color w:val="000000"/>
          <w:sz w:val="24"/>
        </w:rPr>
        <w:t xml:space="preserve"> (далі - Генератори).</w:t>
      </w:r>
    </w:p>
    <w:p w14:paraId="1FE9ED1E" w14:textId="77777777" w:rsidR="00FC6455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 xml:space="preserve">Товариство повідомило, що відповідно до </w:t>
      </w:r>
      <w:r>
        <w:rPr>
          <w:rFonts w:ascii="Arial" w:hAnsi="Arial"/>
          <w:color w:val="293A55"/>
          <w:sz w:val="24"/>
        </w:rPr>
        <w:t>постанови Кабінету Міністрів України від 13.12.2001 N 1655 "Про затвердження Порядку ведення державного обліку в галузі охорони атмосферного повітря"</w:t>
      </w:r>
      <w:r>
        <w:rPr>
          <w:rFonts w:ascii="Arial" w:hAnsi="Arial"/>
          <w:color w:val="000000"/>
          <w:sz w:val="24"/>
        </w:rPr>
        <w:t xml:space="preserve"> (далі - Постанова) здійснило державну реєстрацію Генераторів та проводить інвентаризацію викидів та обсягів забруднюючих речовин та парникових газів, у тому числі двоокису вуглецю, що утворюються внаслідок їх експлуатації.</w:t>
      </w:r>
    </w:p>
    <w:p w14:paraId="6C3A5BDB" w14:textId="77777777" w:rsidR="00FC6455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>Враховуючи вищевикладене, Товариство просить надати індивідуальну податкову консультацію з такого питання:</w:t>
      </w:r>
    </w:p>
    <w:p w14:paraId="15E2D719" w14:textId="77777777" w:rsidR="00FC6455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Чи підлягає декларуванню у </w:t>
      </w:r>
      <w:r>
        <w:rPr>
          <w:rFonts w:ascii="Arial" w:hAnsi="Arial"/>
          <w:color w:val="293A55"/>
          <w:sz w:val="24"/>
        </w:rPr>
        <w:t>Додатку N 1 Податкової декларації екологічного податку</w:t>
      </w:r>
      <w:r>
        <w:rPr>
          <w:rFonts w:ascii="Arial" w:hAnsi="Arial"/>
          <w:color w:val="000000"/>
          <w:sz w:val="24"/>
        </w:rPr>
        <w:t xml:space="preserve"> обсяг двоокису вуглецю, що викидається в атмосферне повітря Генераторами, що, в свою чергу, підлягає декларуванню в </w:t>
      </w:r>
      <w:r>
        <w:rPr>
          <w:rFonts w:ascii="Arial" w:hAnsi="Arial"/>
          <w:color w:val="293A55"/>
          <w:sz w:val="24"/>
        </w:rPr>
        <w:t>державному статистичному спостереженні за формою N 2-ТП (повітря)</w:t>
      </w:r>
      <w:r>
        <w:rPr>
          <w:rFonts w:ascii="Arial" w:hAnsi="Arial"/>
          <w:color w:val="000000"/>
          <w:sz w:val="24"/>
        </w:rPr>
        <w:t xml:space="preserve"> на виконання </w:t>
      </w:r>
      <w:r>
        <w:rPr>
          <w:rFonts w:ascii="Arial" w:hAnsi="Arial"/>
          <w:color w:val="293A55"/>
          <w:sz w:val="24"/>
        </w:rPr>
        <w:t>пункту 7 Постанови</w:t>
      </w:r>
      <w:r>
        <w:rPr>
          <w:rFonts w:ascii="Arial" w:hAnsi="Arial"/>
          <w:color w:val="000000"/>
          <w:sz w:val="24"/>
        </w:rPr>
        <w:t>?</w:t>
      </w:r>
    </w:p>
    <w:p w14:paraId="3A629B58" w14:textId="77777777" w:rsidR="00FC6455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293A55"/>
          <w:sz w:val="24"/>
        </w:rPr>
        <w:t>Підпунктом 14.1.230 пункту 14.1 статті 14 Кодексу</w:t>
      </w:r>
      <w:r>
        <w:rPr>
          <w:rFonts w:ascii="Arial" w:hAnsi="Arial"/>
          <w:color w:val="000000"/>
          <w:sz w:val="24"/>
        </w:rPr>
        <w:t xml:space="preserve"> визначено, що стаціонарним джерелом забруднення є підприємство, цех, агрегат, установка або інший нерухомий об'єкт, що зберігає свої просторові координати протягом певного часу і здійснює викиди забруднюючих речовин в атмосферу та/або скиди забруднюючих речовин у водні об'єкти.</w:t>
      </w:r>
    </w:p>
    <w:p w14:paraId="73EE60D2" w14:textId="77777777" w:rsidR="00FC6455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293A55"/>
          <w:sz w:val="24"/>
        </w:rPr>
        <w:t>Законом України від 13 грудня 2022 року N 2836-IX "Про внесення змін до Податкового кодексу України та інших законів України щодо сприяння відновленню енергетичної інфраструктури України"</w:t>
      </w:r>
      <w:r>
        <w:rPr>
          <w:rFonts w:ascii="Arial" w:hAnsi="Arial"/>
          <w:color w:val="000000"/>
          <w:sz w:val="24"/>
        </w:rPr>
        <w:t xml:space="preserve"> тимчасово, на період дії </w:t>
      </w:r>
      <w:r>
        <w:rPr>
          <w:rFonts w:ascii="Arial" w:hAnsi="Arial"/>
          <w:color w:val="000000"/>
          <w:sz w:val="24"/>
        </w:rPr>
        <w:lastRenderedPageBreak/>
        <w:t xml:space="preserve">воєнного стану на території України та протягом 30 днів з дня його припинення або скасування, для цілей застосування </w:t>
      </w:r>
      <w:r>
        <w:rPr>
          <w:rFonts w:ascii="Arial" w:hAnsi="Arial"/>
          <w:color w:val="293A55"/>
          <w:sz w:val="24"/>
        </w:rPr>
        <w:t>розділу VIII (Екологічний податок) Кодексу</w:t>
      </w:r>
      <w:r>
        <w:rPr>
          <w:rFonts w:ascii="Arial" w:hAnsi="Arial"/>
          <w:color w:val="000000"/>
          <w:sz w:val="24"/>
        </w:rPr>
        <w:t xml:space="preserve">, із визначення стаціонарних джерел забруднення (в значенні </w:t>
      </w:r>
      <w:r>
        <w:rPr>
          <w:rFonts w:ascii="Arial" w:hAnsi="Arial"/>
          <w:color w:val="293A55"/>
          <w:sz w:val="24"/>
        </w:rPr>
        <w:t>підпункту 14.1.230 пункту 14.1 статті 230 Кодексу</w:t>
      </w:r>
      <w:r>
        <w:rPr>
          <w:rFonts w:ascii="Arial" w:hAnsi="Arial"/>
          <w:color w:val="000000"/>
          <w:sz w:val="24"/>
        </w:rPr>
        <w:t>) виключені Генератори.</w:t>
      </w:r>
    </w:p>
    <w:p w14:paraId="1B056109" w14:textId="77777777" w:rsidR="00FC6455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 xml:space="preserve">Таким чином, викиди забруднюючих речовин, що здійснюють приналежні Товариству Генератори, не є об'єктом оподаткування екологічним податком, у тому числі і викиди двоокису вуглецю. Тому такі обсяги не підлягають відображенню у </w:t>
      </w:r>
      <w:r>
        <w:rPr>
          <w:rFonts w:ascii="Arial" w:hAnsi="Arial"/>
          <w:color w:val="293A55"/>
          <w:sz w:val="24"/>
        </w:rPr>
        <w:t>Додатку 1 Податкової декларації екологічного податку</w:t>
      </w:r>
      <w:r>
        <w:rPr>
          <w:rFonts w:ascii="Arial" w:hAnsi="Arial"/>
          <w:color w:val="000000"/>
          <w:sz w:val="24"/>
        </w:rPr>
        <w:t>.</w:t>
      </w:r>
    </w:p>
    <w:p w14:paraId="38685CC7" w14:textId="77777777" w:rsidR="00FC6455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>Індивідуальна податкова консультація має індивідуальний характер і може використовуватися виключно платником податків, якому надано таку консультацію (</w:t>
      </w:r>
      <w:r>
        <w:rPr>
          <w:rFonts w:ascii="Arial" w:hAnsi="Arial"/>
          <w:color w:val="293A55"/>
          <w:sz w:val="24"/>
        </w:rPr>
        <w:t>пункт 52.2 статті 52 глави 3 розділу II Кодексу</w:t>
      </w:r>
      <w:r>
        <w:rPr>
          <w:rFonts w:ascii="Arial" w:hAnsi="Arial"/>
          <w:color w:val="000000"/>
          <w:sz w:val="24"/>
        </w:rPr>
        <w:t>).</w:t>
      </w:r>
    </w:p>
    <w:p w14:paraId="16BC1536" w14:textId="77777777" w:rsidR="00FC6455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____________</w:t>
      </w:r>
    </w:p>
    <w:p w14:paraId="48868711" w14:textId="77777777" w:rsidR="00FC6455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5"/>
        </w:rPr>
        <w:t>Дана індивідуальна податкова консультація діє до зміни / втрати чинності норм законодавства, щодо яких надано індивідуальну податкову консультацію</w:t>
      </w:r>
    </w:p>
    <w:p w14:paraId="6BF877D5" w14:textId="77777777" w:rsidR="00FC6455" w:rsidRDefault="00000000">
      <w:pPr>
        <w:spacing w:after="75"/>
        <w:jc w:val="center"/>
      </w:pPr>
      <w:bookmarkStart w:id="15" w:name="16"/>
      <w:bookmarkEnd w:id="14"/>
      <w:r>
        <w:rPr>
          <w:rFonts w:ascii="Arial" w:hAnsi="Arial"/>
          <w:color w:val="000000"/>
          <w:sz w:val="24"/>
        </w:rPr>
        <w:t>____________</w:t>
      </w:r>
      <w:bookmarkEnd w:id="15"/>
    </w:p>
    <w:sectPr w:rsidR="00FC6455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556224">
    <w:abstractNumId w:val="1"/>
  </w:num>
  <w:num w:numId="2" w16cid:durableId="122310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455"/>
    <w:rsid w:val="002D2097"/>
    <w:rsid w:val="003636FF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DAB4"/>
  <w15:docId w15:val="{C34CCAEA-AD30-4E0C-AB4A-A4EB5201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1894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2025-10-27T12:06:00Z</dcterms:created>
  <dcterms:modified xsi:type="dcterms:W3CDTF">2025-10-27T12:06:00Z</dcterms:modified>
</cp:coreProperties>
</file>