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AD" w:rsidRPr="000550AD" w:rsidRDefault="000550AD" w:rsidP="000550AD">
      <w:pPr>
        <w:spacing w:before="330" w:after="165" w:line="240" w:lineRule="auto"/>
        <w:jc w:val="center"/>
        <w:outlineLvl w:val="1"/>
        <w:rPr>
          <w:rFonts w:ascii="inherit" w:eastAsia="Times New Roman" w:hAnsi="inherit" w:cs="Arial"/>
          <w:color w:val="293A55"/>
          <w:sz w:val="36"/>
          <w:szCs w:val="36"/>
          <w:lang w:eastAsia="ru-RU"/>
        </w:rPr>
      </w:pPr>
      <w:r w:rsidRPr="000550AD">
        <w:rPr>
          <w:rFonts w:ascii="inherit" w:eastAsia="Times New Roman" w:hAnsi="inherit" w:cs="Arial"/>
          <w:b/>
          <w:bCs/>
          <w:color w:val="293A55"/>
          <w:sz w:val="36"/>
          <w:szCs w:val="36"/>
          <w:lang w:eastAsia="ru-RU"/>
        </w:rPr>
        <w:t>МІНІСТЕРСТВО АГРАРНОЇ ПОЛІТИКИ ТА ПРОДОВОЛЬСТВА УКРАЇНИ</w:t>
      </w:r>
    </w:p>
    <w:p w:rsidR="000550AD" w:rsidRPr="000550AD" w:rsidRDefault="000550AD" w:rsidP="000550AD">
      <w:pPr>
        <w:spacing w:before="330" w:after="165" w:line="240" w:lineRule="auto"/>
        <w:jc w:val="center"/>
        <w:outlineLvl w:val="1"/>
        <w:rPr>
          <w:rFonts w:ascii="inherit" w:eastAsia="Times New Roman" w:hAnsi="inherit" w:cs="Arial"/>
          <w:color w:val="293A55"/>
          <w:sz w:val="36"/>
          <w:szCs w:val="36"/>
          <w:lang w:eastAsia="ru-RU"/>
        </w:rPr>
      </w:pPr>
      <w:r w:rsidRPr="000550AD">
        <w:rPr>
          <w:rFonts w:ascii="inherit" w:eastAsia="Times New Roman" w:hAnsi="inherit" w:cs="Arial"/>
          <w:b/>
          <w:bCs/>
          <w:color w:val="293A55"/>
          <w:sz w:val="36"/>
          <w:szCs w:val="36"/>
          <w:lang w:eastAsia="ru-RU"/>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274"/>
        <w:gridCol w:w="2807"/>
        <w:gridCol w:w="3274"/>
      </w:tblGrid>
      <w:tr w:rsidR="000550AD" w:rsidRPr="000550AD" w:rsidTr="000550AD">
        <w:tc>
          <w:tcPr>
            <w:tcW w:w="1750" w:type="pct"/>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b/>
                <w:bCs/>
                <w:sz w:val="24"/>
                <w:szCs w:val="24"/>
                <w:lang w:eastAsia="ru-RU"/>
              </w:rPr>
              <w:t>02.07.2025</w:t>
            </w:r>
          </w:p>
        </w:tc>
        <w:tc>
          <w:tcPr>
            <w:tcW w:w="1500" w:type="pct"/>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b/>
                <w:bCs/>
                <w:sz w:val="24"/>
                <w:szCs w:val="24"/>
                <w:lang w:eastAsia="ru-RU"/>
              </w:rPr>
              <w:t>м. Київ</w:t>
            </w:r>
          </w:p>
        </w:tc>
        <w:tc>
          <w:tcPr>
            <w:tcW w:w="1750" w:type="pct"/>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0550AD">
              <w:rPr>
                <w:rFonts w:ascii="Times New Roman" w:eastAsia="Times New Roman" w:hAnsi="Times New Roman" w:cs="Times New Roman"/>
                <w:b/>
                <w:bCs/>
                <w:sz w:val="24"/>
                <w:szCs w:val="24"/>
                <w:lang w:eastAsia="ru-RU"/>
              </w:rPr>
              <w:t xml:space="preserve"> 1912</w:t>
            </w:r>
          </w:p>
        </w:tc>
      </w:tr>
    </w:tbl>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b/>
          <w:bCs/>
          <w:color w:val="293A55"/>
          <w:sz w:val="24"/>
          <w:szCs w:val="24"/>
          <w:lang w:eastAsia="ru-RU"/>
        </w:rPr>
        <w:t>Зареєстровано в Міністерстві юстиції України</w:t>
      </w:r>
      <w:r w:rsidRPr="000550AD">
        <w:rPr>
          <w:rFonts w:ascii="Arial" w:eastAsia="Times New Roman" w:hAnsi="Arial" w:cs="Arial"/>
          <w:b/>
          <w:bCs/>
          <w:color w:val="293A55"/>
          <w:sz w:val="24"/>
          <w:szCs w:val="24"/>
          <w:lang w:eastAsia="ru-RU"/>
        </w:rPr>
        <w:br/>
        <w:t>03 липня 2025 р. за N 1027/44433</w:t>
      </w:r>
    </w:p>
    <w:p w:rsidR="000550AD" w:rsidRPr="000550AD" w:rsidRDefault="000550AD" w:rsidP="000550AD">
      <w:pPr>
        <w:spacing w:before="330" w:after="165" w:line="240" w:lineRule="auto"/>
        <w:outlineLvl w:val="1"/>
        <w:rPr>
          <w:rFonts w:ascii="inherit" w:eastAsia="Times New Roman" w:hAnsi="inherit" w:cs="Arial"/>
          <w:color w:val="293A55"/>
          <w:sz w:val="36"/>
          <w:szCs w:val="36"/>
          <w:lang w:eastAsia="ru-RU"/>
        </w:rPr>
      </w:pPr>
      <w:r w:rsidRPr="000550AD">
        <w:rPr>
          <w:rFonts w:ascii="inherit" w:eastAsia="Times New Roman" w:hAnsi="inherit" w:cs="Arial"/>
          <w:b/>
          <w:bCs/>
          <w:color w:val="293A55"/>
          <w:sz w:val="36"/>
          <w:szCs w:val="36"/>
          <w:lang w:eastAsia="ru-RU"/>
        </w:rPr>
        <w:t>Про врахування висловлених органом держа</w:t>
      </w:r>
      <w:bookmarkStart w:id="0" w:name="_GoBack"/>
      <w:bookmarkEnd w:id="0"/>
      <w:r w:rsidRPr="000550AD">
        <w:rPr>
          <w:rFonts w:ascii="inherit" w:eastAsia="Times New Roman" w:hAnsi="inherit" w:cs="Arial"/>
          <w:b/>
          <w:bCs/>
          <w:color w:val="293A55"/>
          <w:sz w:val="36"/>
          <w:szCs w:val="36"/>
          <w:lang w:eastAsia="ru-RU"/>
        </w:rPr>
        <w:t>вної реєстрації зауважень до наказу Міністерства аграрної політики та продовольства України від 26 червня 2025 року N 1900</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Відповідно до абзацу одинадцятого пункту 13 Положення про державну реєстрацію нормативно-правових актів міністерств, інших органів виконавчої влади, затвердженого </w:t>
      </w:r>
      <w:r w:rsidRPr="000550AD">
        <w:rPr>
          <w:rFonts w:ascii="Arial" w:eastAsia="Times New Roman" w:hAnsi="Arial" w:cs="Arial"/>
          <w:color w:val="000000"/>
          <w:sz w:val="24"/>
          <w:szCs w:val="24"/>
          <w:lang w:eastAsia="ru-RU"/>
        </w:rPr>
        <w:t>постановою Кабінету Міністрів України від 28 грудня 1992 року N 731</w:t>
      </w:r>
      <w:r w:rsidRPr="000550AD">
        <w:rPr>
          <w:rFonts w:ascii="Arial" w:eastAsia="Times New Roman" w:hAnsi="Arial" w:cs="Arial"/>
          <w:color w:val="293A55"/>
          <w:sz w:val="24"/>
          <w:szCs w:val="24"/>
          <w:lang w:eastAsia="ru-RU"/>
        </w:rPr>
        <w:t>,</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b/>
          <w:bCs/>
          <w:color w:val="293A55"/>
          <w:sz w:val="24"/>
          <w:szCs w:val="24"/>
          <w:lang w:eastAsia="ru-RU"/>
        </w:rPr>
        <w:t>НАКАЗУЮ:</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 xml:space="preserve">1. </w:t>
      </w:r>
      <w:proofErr w:type="spellStart"/>
      <w:r w:rsidRPr="000550AD">
        <w:rPr>
          <w:rFonts w:ascii="Arial" w:eastAsia="Times New Roman" w:hAnsi="Arial" w:cs="Arial"/>
          <w:color w:val="293A55"/>
          <w:sz w:val="24"/>
          <w:szCs w:val="24"/>
          <w:lang w:eastAsia="ru-RU"/>
        </w:rPr>
        <w:t>Внести</w:t>
      </w:r>
      <w:proofErr w:type="spellEnd"/>
      <w:r w:rsidRPr="000550AD">
        <w:rPr>
          <w:rFonts w:ascii="Arial" w:eastAsia="Times New Roman" w:hAnsi="Arial" w:cs="Arial"/>
          <w:color w:val="293A55"/>
          <w:sz w:val="24"/>
          <w:szCs w:val="24"/>
          <w:lang w:eastAsia="ru-RU"/>
        </w:rPr>
        <w:t xml:space="preserve"> до </w:t>
      </w:r>
      <w:r w:rsidRPr="000550AD">
        <w:rPr>
          <w:rFonts w:ascii="Arial" w:eastAsia="Times New Roman" w:hAnsi="Arial" w:cs="Arial"/>
          <w:color w:val="000000"/>
          <w:sz w:val="24"/>
          <w:szCs w:val="24"/>
          <w:lang w:eastAsia="ru-RU"/>
        </w:rPr>
        <w:t xml:space="preserve">пункту 1 наказу Міністерства аграрної політики та продовольства України від 26 червня 2025 року N 1900 "Про внесення змін до Розрахунку частки сільськогосподарського </w:t>
      </w:r>
      <w:proofErr w:type="spellStart"/>
      <w:r w:rsidRPr="000550AD">
        <w:rPr>
          <w:rFonts w:ascii="Arial" w:eastAsia="Times New Roman" w:hAnsi="Arial" w:cs="Arial"/>
          <w:color w:val="000000"/>
          <w:sz w:val="24"/>
          <w:szCs w:val="24"/>
          <w:lang w:eastAsia="ru-RU"/>
        </w:rPr>
        <w:t>товаровиробництва</w:t>
      </w:r>
      <w:proofErr w:type="spellEnd"/>
      <w:r w:rsidRPr="000550AD">
        <w:rPr>
          <w:rFonts w:ascii="Arial" w:eastAsia="Times New Roman" w:hAnsi="Arial" w:cs="Arial"/>
          <w:color w:val="000000"/>
          <w:sz w:val="24"/>
          <w:szCs w:val="24"/>
          <w:lang w:eastAsia="ru-RU"/>
        </w:rPr>
        <w:t>"</w:t>
      </w:r>
      <w:r w:rsidRPr="000550AD">
        <w:rPr>
          <w:rFonts w:ascii="Arial" w:eastAsia="Times New Roman" w:hAnsi="Arial" w:cs="Arial"/>
          <w:color w:val="293A55"/>
          <w:sz w:val="24"/>
          <w:szCs w:val="24"/>
          <w:lang w:eastAsia="ru-RU"/>
        </w:rPr>
        <w:t>, зареєстрованого в Міністерстві юстиції України 30 червня 2025 року за N 1007/44413, такі зміни:</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в абзаці першому слово "зареєстрованим" замінити словом "зареєстрованого";</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в абзаці першому підпункту 1 після слова та цифр "рядка 1.1" доповнити словом "таблиці";</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абзац другий підпункту 1 викласти в такій редакції:</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0550AD" w:rsidRPr="000550AD" w:rsidTr="000550AD">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sz w:val="24"/>
                <w:szCs w:val="24"/>
                <w:lang w:eastAsia="ru-RU"/>
              </w:rPr>
              <w:t>кредитові обороти за субрахунком 701 "Дохід від реалізації готової продукції", аналітичні рахунки продукції рослинництва (без податку на додану вартість) та кредитові обороти за субрахунком 712 "Дохід від реалізації інших оборотних активів", аналітичні рахунки реалізації довгострокових біологічних активів рослинництва (без податку на додану вартість), що обліковуються за первісною вартістю та/або справедливою вартістю</w:t>
            </w:r>
          </w:p>
        </w:tc>
      </w:tr>
    </w:tbl>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в абзаці першому підпункту 2 після слова та цифр "рядка 1.2" доповнити словом "таблиці";</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абзац другий підпункту 2 викласти в такій редакції:</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0550AD" w:rsidRPr="000550AD" w:rsidTr="000550AD">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sz w:val="24"/>
                <w:szCs w:val="24"/>
                <w:lang w:eastAsia="ru-RU"/>
              </w:rPr>
              <w:t xml:space="preserve">кредитові обороти за субрахунком 701 "Дохід від реалізації готової продукції", аналітичні рахунки продукції тваринництва (без податку на додану вартість) та кредитові обороти за </w:t>
            </w:r>
            <w:r w:rsidRPr="000550AD">
              <w:rPr>
                <w:rFonts w:ascii="Times New Roman" w:eastAsia="Times New Roman" w:hAnsi="Times New Roman" w:cs="Times New Roman"/>
                <w:sz w:val="24"/>
                <w:szCs w:val="24"/>
                <w:lang w:eastAsia="ru-RU"/>
              </w:rPr>
              <w:lastRenderedPageBreak/>
              <w:t>субрахунком 712 "Дохід від реалізації інших оборотних активів", аналітичні рахунки реалізації довгострокових біологічних активів тваринництва (без податку на додану вартість), що обліковуються за первісною вартістю та/або справедливою вартістю</w:t>
            </w:r>
          </w:p>
        </w:tc>
      </w:tr>
    </w:tbl>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lastRenderedPageBreak/>
        <w:t>";"</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в абзаці першому підпункту 3 після слова та цифри "рядка 2" доповнити словом "таблиці";</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абзац другий підпункту 3 викласти в такій редакції:</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0550AD" w:rsidRPr="000550AD" w:rsidTr="000550AD">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sz w:val="24"/>
                <w:szCs w:val="24"/>
                <w:lang w:eastAsia="ru-RU"/>
              </w:rPr>
              <w:t>кредитові обороти в частині відображення сум в порядку закриття рахунків доходів за субрахунками: 791 "Результат операційної діяльності"; 792 "Результат фінансових операцій"; 793 "Результат іншої діяльності"</w:t>
            </w:r>
          </w:p>
        </w:tc>
      </w:tr>
    </w:tbl>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в абзаці першому підпункту 4 після слова та цифр "рядок 3.5" доповнити словом "таблиці".</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2. Департаменту аграрного ринку, фінансових інструментів та бюджетної політики забезпечити подання цього наказу на державну реєстрацію до Міністерства юстиції України в установленому законодавством порядку.</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3. Цей наказ набирає чинності з дня його офіційного опублікування.</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4. Контроль за виконанням цього наказу покласти на державного секретаря Міністерства аграрної політики та продовольства України.</w:t>
      </w:r>
    </w:p>
    <w:p w:rsidR="000550AD" w:rsidRPr="000550AD" w:rsidRDefault="000550AD" w:rsidP="000550AD">
      <w:pPr>
        <w:spacing w:after="165" w:line="240" w:lineRule="auto"/>
        <w:rPr>
          <w:rFonts w:ascii="Arial" w:eastAsia="Times New Roman" w:hAnsi="Arial" w:cs="Arial"/>
          <w:color w:val="293A55"/>
          <w:sz w:val="24"/>
          <w:szCs w:val="24"/>
          <w:lang w:eastAsia="ru-RU"/>
        </w:rPr>
      </w:pPr>
      <w:r w:rsidRPr="000550AD">
        <w:rPr>
          <w:rFonts w:ascii="Arial" w:eastAsia="Times New Roman" w:hAnsi="Arial" w:cs="Arial"/>
          <w:color w:val="293A55"/>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0550AD" w:rsidRPr="000550AD" w:rsidTr="000550AD">
        <w:tc>
          <w:tcPr>
            <w:tcW w:w="2500" w:type="pct"/>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b/>
                <w:bCs/>
                <w:sz w:val="24"/>
                <w:szCs w:val="24"/>
                <w:lang w:eastAsia="ru-RU"/>
              </w:rPr>
              <w:t>Міністр аграрної політики</w:t>
            </w:r>
            <w:r w:rsidRPr="000550AD">
              <w:rPr>
                <w:rFonts w:ascii="Times New Roman" w:eastAsia="Times New Roman" w:hAnsi="Times New Roman" w:cs="Times New Roman"/>
                <w:b/>
                <w:bCs/>
                <w:sz w:val="24"/>
                <w:szCs w:val="24"/>
                <w:lang w:eastAsia="ru-RU"/>
              </w:rPr>
              <w:br/>
              <w:t>та продовольства України</w:t>
            </w:r>
          </w:p>
        </w:tc>
        <w:tc>
          <w:tcPr>
            <w:tcW w:w="2500" w:type="pct"/>
            <w:shd w:val="clear" w:color="auto" w:fill="auto"/>
            <w:tcMar>
              <w:top w:w="0" w:type="dxa"/>
              <w:left w:w="0" w:type="dxa"/>
              <w:bottom w:w="0" w:type="dxa"/>
              <w:right w:w="0" w:type="dxa"/>
            </w:tcMar>
            <w:vAlign w:val="center"/>
            <w:hideMark/>
          </w:tcPr>
          <w:p w:rsidR="000550AD" w:rsidRPr="000550AD" w:rsidRDefault="000550AD" w:rsidP="000550AD">
            <w:pPr>
              <w:spacing w:after="165" w:line="240" w:lineRule="auto"/>
              <w:rPr>
                <w:rFonts w:ascii="Times New Roman" w:eastAsia="Times New Roman" w:hAnsi="Times New Roman" w:cs="Times New Roman"/>
                <w:sz w:val="24"/>
                <w:szCs w:val="24"/>
                <w:lang w:eastAsia="ru-RU"/>
              </w:rPr>
            </w:pPr>
            <w:r w:rsidRPr="000550AD">
              <w:rPr>
                <w:rFonts w:ascii="Times New Roman" w:eastAsia="Times New Roman" w:hAnsi="Times New Roman" w:cs="Times New Roman"/>
                <w:b/>
                <w:bCs/>
                <w:sz w:val="24"/>
                <w:szCs w:val="24"/>
                <w:lang w:eastAsia="ru-RU"/>
              </w:rPr>
              <w:t>Віталій КОВАЛЬ</w:t>
            </w:r>
          </w:p>
        </w:tc>
      </w:tr>
    </w:tbl>
    <w:p w:rsidR="00066F0A" w:rsidRPr="000550AD" w:rsidRDefault="00066F0A"/>
    <w:sectPr w:rsidR="00066F0A" w:rsidRPr="00055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AD"/>
    <w:rsid w:val="000550AD"/>
    <w:rsid w:val="00066F0A"/>
    <w:rsid w:val="00782D7C"/>
    <w:rsid w:val="009F60DB"/>
    <w:rsid w:val="00A4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29086-AA4F-43C8-B29C-C4779BEA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0550A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50AD"/>
    <w:rPr>
      <w:rFonts w:ascii="Times New Roman" w:eastAsia="Times New Roman" w:hAnsi="Times New Roman" w:cs="Times New Roman"/>
      <w:b/>
      <w:bCs/>
      <w:sz w:val="36"/>
      <w:szCs w:val="36"/>
      <w:lang w:eastAsia="ru-RU"/>
    </w:rPr>
  </w:style>
  <w:style w:type="paragraph" w:customStyle="1" w:styleId="tc">
    <w:name w:val="tc"/>
    <w:basedOn w:val="a"/>
    <w:rsid w:val="00055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055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l">
    <w:name w:val="tl"/>
    <w:basedOn w:val="a"/>
    <w:rsid w:val="00055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0550A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2373">
      <w:bodyDiv w:val="1"/>
      <w:marLeft w:val="0"/>
      <w:marRight w:val="0"/>
      <w:marTop w:val="0"/>
      <w:marBottom w:val="0"/>
      <w:divBdr>
        <w:top w:val="none" w:sz="0" w:space="0" w:color="auto"/>
        <w:left w:val="none" w:sz="0" w:space="0" w:color="auto"/>
        <w:bottom w:val="none" w:sz="0" w:space="0" w:color="auto"/>
        <w:right w:val="none" w:sz="0" w:space="0" w:color="auto"/>
      </w:divBdr>
      <w:divsChild>
        <w:div w:id="574358447">
          <w:marLeft w:val="0"/>
          <w:marRight w:val="0"/>
          <w:marTop w:val="0"/>
          <w:marBottom w:val="0"/>
          <w:divBdr>
            <w:top w:val="none" w:sz="0" w:space="0" w:color="auto"/>
            <w:left w:val="none" w:sz="0" w:space="0" w:color="auto"/>
            <w:bottom w:val="none" w:sz="0" w:space="0" w:color="auto"/>
            <w:right w:val="none" w:sz="0" w:space="0" w:color="auto"/>
          </w:divBdr>
        </w:div>
        <w:div w:id="1405106330">
          <w:marLeft w:val="0"/>
          <w:marRight w:val="0"/>
          <w:marTop w:val="0"/>
          <w:marBottom w:val="0"/>
          <w:divBdr>
            <w:top w:val="none" w:sz="0" w:space="0" w:color="auto"/>
            <w:left w:val="none" w:sz="0" w:space="0" w:color="auto"/>
            <w:bottom w:val="none" w:sz="0" w:space="0" w:color="auto"/>
            <w:right w:val="none" w:sz="0" w:space="0" w:color="auto"/>
          </w:divBdr>
        </w:div>
        <w:div w:id="789785935">
          <w:marLeft w:val="0"/>
          <w:marRight w:val="0"/>
          <w:marTop w:val="0"/>
          <w:marBottom w:val="0"/>
          <w:divBdr>
            <w:top w:val="none" w:sz="0" w:space="0" w:color="auto"/>
            <w:left w:val="none" w:sz="0" w:space="0" w:color="auto"/>
            <w:bottom w:val="none" w:sz="0" w:space="0" w:color="auto"/>
            <w:right w:val="none" w:sz="0" w:space="0" w:color="auto"/>
          </w:divBdr>
        </w:div>
        <w:div w:id="1409965531">
          <w:marLeft w:val="0"/>
          <w:marRight w:val="0"/>
          <w:marTop w:val="0"/>
          <w:marBottom w:val="0"/>
          <w:divBdr>
            <w:top w:val="none" w:sz="0" w:space="0" w:color="auto"/>
            <w:left w:val="none" w:sz="0" w:space="0" w:color="auto"/>
            <w:bottom w:val="none" w:sz="0" w:space="0" w:color="auto"/>
            <w:right w:val="none" w:sz="0" w:space="0" w:color="auto"/>
          </w:divBdr>
        </w:div>
        <w:div w:id="885794892">
          <w:marLeft w:val="0"/>
          <w:marRight w:val="0"/>
          <w:marTop w:val="0"/>
          <w:marBottom w:val="0"/>
          <w:divBdr>
            <w:top w:val="none" w:sz="0" w:space="0" w:color="auto"/>
            <w:left w:val="none" w:sz="0" w:space="0" w:color="auto"/>
            <w:bottom w:val="none" w:sz="0" w:space="0" w:color="auto"/>
            <w:right w:val="none" w:sz="0" w:space="0" w:color="auto"/>
          </w:divBdr>
        </w:div>
        <w:div w:id="82142444">
          <w:marLeft w:val="0"/>
          <w:marRight w:val="0"/>
          <w:marTop w:val="0"/>
          <w:marBottom w:val="0"/>
          <w:divBdr>
            <w:top w:val="none" w:sz="0" w:space="0" w:color="auto"/>
            <w:left w:val="none" w:sz="0" w:space="0" w:color="auto"/>
            <w:bottom w:val="none" w:sz="0" w:space="0" w:color="auto"/>
            <w:right w:val="none" w:sz="0" w:space="0" w:color="auto"/>
          </w:divBdr>
        </w:div>
        <w:div w:id="1724014602">
          <w:marLeft w:val="0"/>
          <w:marRight w:val="0"/>
          <w:marTop w:val="0"/>
          <w:marBottom w:val="0"/>
          <w:divBdr>
            <w:top w:val="none" w:sz="0" w:space="0" w:color="auto"/>
            <w:left w:val="none" w:sz="0" w:space="0" w:color="auto"/>
            <w:bottom w:val="none" w:sz="0" w:space="0" w:color="auto"/>
            <w:right w:val="none" w:sz="0" w:space="0" w:color="auto"/>
          </w:divBdr>
        </w:div>
        <w:div w:id="362750941">
          <w:marLeft w:val="0"/>
          <w:marRight w:val="0"/>
          <w:marTop w:val="0"/>
          <w:marBottom w:val="0"/>
          <w:divBdr>
            <w:top w:val="none" w:sz="0" w:space="0" w:color="auto"/>
            <w:left w:val="none" w:sz="0" w:space="0" w:color="auto"/>
            <w:bottom w:val="none" w:sz="0" w:space="0" w:color="auto"/>
            <w:right w:val="none" w:sz="0" w:space="0" w:color="auto"/>
          </w:divBdr>
        </w:div>
        <w:div w:id="1802336234">
          <w:marLeft w:val="0"/>
          <w:marRight w:val="0"/>
          <w:marTop w:val="0"/>
          <w:marBottom w:val="0"/>
          <w:divBdr>
            <w:top w:val="none" w:sz="0" w:space="0" w:color="auto"/>
            <w:left w:val="none" w:sz="0" w:space="0" w:color="auto"/>
            <w:bottom w:val="none" w:sz="0" w:space="0" w:color="auto"/>
            <w:right w:val="none" w:sz="0" w:space="0" w:color="auto"/>
          </w:divBdr>
        </w:div>
        <w:div w:id="65762100">
          <w:marLeft w:val="0"/>
          <w:marRight w:val="0"/>
          <w:marTop w:val="0"/>
          <w:marBottom w:val="0"/>
          <w:divBdr>
            <w:top w:val="none" w:sz="0" w:space="0" w:color="auto"/>
            <w:left w:val="none" w:sz="0" w:space="0" w:color="auto"/>
            <w:bottom w:val="none" w:sz="0" w:space="0" w:color="auto"/>
            <w:right w:val="none" w:sz="0" w:space="0" w:color="auto"/>
          </w:divBdr>
        </w:div>
        <w:div w:id="1088387288">
          <w:marLeft w:val="0"/>
          <w:marRight w:val="0"/>
          <w:marTop w:val="0"/>
          <w:marBottom w:val="0"/>
          <w:divBdr>
            <w:top w:val="none" w:sz="0" w:space="0" w:color="auto"/>
            <w:left w:val="none" w:sz="0" w:space="0" w:color="auto"/>
            <w:bottom w:val="none" w:sz="0" w:space="0" w:color="auto"/>
            <w:right w:val="none" w:sz="0" w:space="0" w:color="auto"/>
          </w:divBdr>
        </w:div>
        <w:div w:id="567810701">
          <w:marLeft w:val="0"/>
          <w:marRight w:val="0"/>
          <w:marTop w:val="0"/>
          <w:marBottom w:val="0"/>
          <w:divBdr>
            <w:top w:val="none" w:sz="0" w:space="0" w:color="auto"/>
            <w:left w:val="none" w:sz="0" w:space="0" w:color="auto"/>
            <w:bottom w:val="none" w:sz="0" w:space="0" w:color="auto"/>
            <w:right w:val="none" w:sz="0" w:space="0" w:color="auto"/>
          </w:divBdr>
        </w:div>
        <w:div w:id="1599020276">
          <w:marLeft w:val="0"/>
          <w:marRight w:val="0"/>
          <w:marTop w:val="0"/>
          <w:marBottom w:val="0"/>
          <w:divBdr>
            <w:top w:val="none" w:sz="0" w:space="0" w:color="auto"/>
            <w:left w:val="none" w:sz="0" w:space="0" w:color="auto"/>
            <w:bottom w:val="none" w:sz="0" w:space="0" w:color="auto"/>
            <w:right w:val="none" w:sz="0" w:space="0" w:color="auto"/>
          </w:divBdr>
          <w:divsChild>
            <w:div w:id="1352537799">
              <w:marLeft w:val="0"/>
              <w:marRight w:val="0"/>
              <w:marTop w:val="0"/>
              <w:marBottom w:val="0"/>
              <w:divBdr>
                <w:top w:val="none" w:sz="0" w:space="0" w:color="auto"/>
                <w:left w:val="none" w:sz="0" w:space="0" w:color="auto"/>
                <w:bottom w:val="none" w:sz="0" w:space="0" w:color="auto"/>
                <w:right w:val="none" w:sz="0" w:space="0" w:color="auto"/>
              </w:divBdr>
            </w:div>
          </w:divsChild>
        </w:div>
        <w:div w:id="1210994127">
          <w:marLeft w:val="0"/>
          <w:marRight w:val="0"/>
          <w:marTop w:val="0"/>
          <w:marBottom w:val="0"/>
          <w:divBdr>
            <w:top w:val="none" w:sz="0" w:space="0" w:color="auto"/>
            <w:left w:val="none" w:sz="0" w:space="0" w:color="auto"/>
            <w:bottom w:val="none" w:sz="0" w:space="0" w:color="auto"/>
            <w:right w:val="none" w:sz="0" w:space="0" w:color="auto"/>
          </w:divBdr>
        </w:div>
        <w:div w:id="795874622">
          <w:marLeft w:val="0"/>
          <w:marRight w:val="0"/>
          <w:marTop w:val="0"/>
          <w:marBottom w:val="0"/>
          <w:divBdr>
            <w:top w:val="none" w:sz="0" w:space="0" w:color="auto"/>
            <w:left w:val="none" w:sz="0" w:space="0" w:color="auto"/>
            <w:bottom w:val="none" w:sz="0" w:space="0" w:color="auto"/>
            <w:right w:val="none" w:sz="0" w:space="0" w:color="auto"/>
          </w:divBdr>
        </w:div>
        <w:div w:id="166362160">
          <w:marLeft w:val="0"/>
          <w:marRight w:val="0"/>
          <w:marTop w:val="0"/>
          <w:marBottom w:val="0"/>
          <w:divBdr>
            <w:top w:val="none" w:sz="0" w:space="0" w:color="auto"/>
            <w:left w:val="none" w:sz="0" w:space="0" w:color="auto"/>
            <w:bottom w:val="none" w:sz="0" w:space="0" w:color="auto"/>
            <w:right w:val="none" w:sz="0" w:space="0" w:color="auto"/>
          </w:divBdr>
        </w:div>
        <w:div w:id="1893955329">
          <w:marLeft w:val="0"/>
          <w:marRight w:val="0"/>
          <w:marTop w:val="0"/>
          <w:marBottom w:val="0"/>
          <w:divBdr>
            <w:top w:val="none" w:sz="0" w:space="0" w:color="auto"/>
            <w:left w:val="none" w:sz="0" w:space="0" w:color="auto"/>
            <w:bottom w:val="none" w:sz="0" w:space="0" w:color="auto"/>
            <w:right w:val="none" w:sz="0" w:space="0" w:color="auto"/>
          </w:divBdr>
        </w:div>
        <w:div w:id="491916972">
          <w:marLeft w:val="0"/>
          <w:marRight w:val="0"/>
          <w:marTop w:val="0"/>
          <w:marBottom w:val="0"/>
          <w:divBdr>
            <w:top w:val="none" w:sz="0" w:space="0" w:color="auto"/>
            <w:left w:val="none" w:sz="0" w:space="0" w:color="auto"/>
            <w:bottom w:val="none" w:sz="0" w:space="0" w:color="auto"/>
            <w:right w:val="none" w:sz="0" w:space="0" w:color="auto"/>
          </w:divBdr>
          <w:divsChild>
            <w:div w:id="392699490">
              <w:marLeft w:val="0"/>
              <w:marRight w:val="0"/>
              <w:marTop w:val="0"/>
              <w:marBottom w:val="0"/>
              <w:divBdr>
                <w:top w:val="none" w:sz="0" w:space="0" w:color="auto"/>
                <w:left w:val="none" w:sz="0" w:space="0" w:color="auto"/>
                <w:bottom w:val="none" w:sz="0" w:space="0" w:color="auto"/>
                <w:right w:val="none" w:sz="0" w:space="0" w:color="auto"/>
              </w:divBdr>
            </w:div>
          </w:divsChild>
        </w:div>
        <w:div w:id="1578444206">
          <w:marLeft w:val="0"/>
          <w:marRight w:val="0"/>
          <w:marTop w:val="0"/>
          <w:marBottom w:val="0"/>
          <w:divBdr>
            <w:top w:val="none" w:sz="0" w:space="0" w:color="auto"/>
            <w:left w:val="none" w:sz="0" w:space="0" w:color="auto"/>
            <w:bottom w:val="none" w:sz="0" w:space="0" w:color="auto"/>
            <w:right w:val="none" w:sz="0" w:space="0" w:color="auto"/>
          </w:divBdr>
        </w:div>
        <w:div w:id="115177950">
          <w:marLeft w:val="0"/>
          <w:marRight w:val="0"/>
          <w:marTop w:val="0"/>
          <w:marBottom w:val="0"/>
          <w:divBdr>
            <w:top w:val="none" w:sz="0" w:space="0" w:color="auto"/>
            <w:left w:val="none" w:sz="0" w:space="0" w:color="auto"/>
            <w:bottom w:val="none" w:sz="0" w:space="0" w:color="auto"/>
            <w:right w:val="none" w:sz="0" w:space="0" w:color="auto"/>
          </w:divBdr>
        </w:div>
        <w:div w:id="1482690766">
          <w:marLeft w:val="0"/>
          <w:marRight w:val="0"/>
          <w:marTop w:val="0"/>
          <w:marBottom w:val="0"/>
          <w:divBdr>
            <w:top w:val="none" w:sz="0" w:space="0" w:color="auto"/>
            <w:left w:val="none" w:sz="0" w:space="0" w:color="auto"/>
            <w:bottom w:val="none" w:sz="0" w:space="0" w:color="auto"/>
            <w:right w:val="none" w:sz="0" w:space="0" w:color="auto"/>
          </w:divBdr>
        </w:div>
        <w:div w:id="1073704349">
          <w:marLeft w:val="0"/>
          <w:marRight w:val="0"/>
          <w:marTop w:val="0"/>
          <w:marBottom w:val="0"/>
          <w:divBdr>
            <w:top w:val="none" w:sz="0" w:space="0" w:color="auto"/>
            <w:left w:val="none" w:sz="0" w:space="0" w:color="auto"/>
            <w:bottom w:val="none" w:sz="0" w:space="0" w:color="auto"/>
            <w:right w:val="none" w:sz="0" w:space="0" w:color="auto"/>
          </w:divBdr>
        </w:div>
        <w:div w:id="812873476">
          <w:marLeft w:val="0"/>
          <w:marRight w:val="0"/>
          <w:marTop w:val="0"/>
          <w:marBottom w:val="0"/>
          <w:divBdr>
            <w:top w:val="none" w:sz="0" w:space="0" w:color="auto"/>
            <w:left w:val="none" w:sz="0" w:space="0" w:color="auto"/>
            <w:bottom w:val="none" w:sz="0" w:space="0" w:color="auto"/>
            <w:right w:val="none" w:sz="0" w:space="0" w:color="auto"/>
          </w:divBdr>
          <w:divsChild>
            <w:div w:id="528177867">
              <w:marLeft w:val="0"/>
              <w:marRight w:val="0"/>
              <w:marTop w:val="0"/>
              <w:marBottom w:val="0"/>
              <w:divBdr>
                <w:top w:val="none" w:sz="0" w:space="0" w:color="auto"/>
                <w:left w:val="none" w:sz="0" w:space="0" w:color="auto"/>
                <w:bottom w:val="none" w:sz="0" w:space="0" w:color="auto"/>
                <w:right w:val="none" w:sz="0" w:space="0" w:color="auto"/>
              </w:divBdr>
            </w:div>
          </w:divsChild>
        </w:div>
        <w:div w:id="1965189230">
          <w:marLeft w:val="0"/>
          <w:marRight w:val="0"/>
          <w:marTop w:val="0"/>
          <w:marBottom w:val="0"/>
          <w:divBdr>
            <w:top w:val="none" w:sz="0" w:space="0" w:color="auto"/>
            <w:left w:val="none" w:sz="0" w:space="0" w:color="auto"/>
            <w:bottom w:val="none" w:sz="0" w:space="0" w:color="auto"/>
            <w:right w:val="none" w:sz="0" w:space="0" w:color="auto"/>
          </w:divBdr>
        </w:div>
        <w:div w:id="1666784657">
          <w:marLeft w:val="0"/>
          <w:marRight w:val="0"/>
          <w:marTop w:val="0"/>
          <w:marBottom w:val="0"/>
          <w:divBdr>
            <w:top w:val="none" w:sz="0" w:space="0" w:color="auto"/>
            <w:left w:val="none" w:sz="0" w:space="0" w:color="auto"/>
            <w:bottom w:val="none" w:sz="0" w:space="0" w:color="auto"/>
            <w:right w:val="none" w:sz="0" w:space="0" w:color="auto"/>
          </w:divBdr>
        </w:div>
        <w:div w:id="1180775701">
          <w:marLeft w:val="0"/>
          <w:marRight w:val="0"/>
          <w:marTop w:val="0"/>
          <w:marBottom w:val="0"/>
          <w:divBdr>
            <w:top w:val="none" w:sz="0" w:space="0" w:color="auto"/>
            <w:left w:val="none" w:sz="0" w:space="0" w:color="auto"/>
            <w:bottom w:val="none" w:sz="0" w:space="0" w:color="auto"/>
            <w:right w:val="none" w:sz="0" w:space="0" w:color="auto"/>
          </w:divBdr>
        </w:div>
        <w:div w:id="2128160290">
          <w:marLeft w:val="0"/>
          <w:marRight w:val="0"/>
          <w:marTop w:val="0"/>
          <w:marBottom w:val="0"/>
          <w:divBdr>
            <w:top w:val="none" w:sz="0" w:space="0" w:color="auto"/>
            <w:left w:val="none" w:sz="0" w:space="0" w:color="auto"/>
            <w:bottom w:val="none" w:sz="0" w:space="0" w:color="auto"/>
            <w:right w:val="none" w:sz="0" w:space="0" w:color="auto"/>
          </w:divBdr>
        </w:div>
        <w:div w:id="1893496138">
          <w:marLeft w:val="0"/>
          <w:marRight w:val="0"/>
          <w:marTop w:val="0"/>
          <w:marBottom w:val="0"/>
          <w:divBdr>
            <w:top w:val="none" w:sz="0" w:space="0" w:color="auto"/>
            <w:left w:val="none" w:sz="0" w:space="0" w:color="auto"/>
            <w:bottom w:val="none" w:sz="0" w:space="0" w:color="auto"/>
            <w:right w:val="none" w:sz="0" w:space="0" w:color="auto"/>
          </w:divBdr>
        </w:div>
        <w:div w:id="815414680">
          <w:marLeft w:val="0"/>
          <w:marRight w:val="0"/>
          <w:marTop w:val="0"/>
          <w:marBottom w:val="0"/>
          <w:divBdr>
            <w:top w:val="none" w:sz="0" w:space="0" w:color="auto"/>
            <w:left w:val="none" w:sz="0" w:space="0" w:color="auto"/>
            <w:bottom w:val="none" w:sz="0" w:space="0" w:color="auto"/>
            <w:right w:val="none" w:sz="0" w:space="0" w:color="auto"/>
          </w:divBdr>
        </w:div>
        <w:div w:id="71239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2025-07-10T14:58:00Z</dcterms:created>
  <dcterms:modified xsi:type="dcterms:W3CDTF">2025-07-10T14:59:00Z</dcterms:modified>
</cp:coreProperties>
</file>