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A48" w:rsidRPr="00CE2C0D" w:rsidRDefault="00ED6A48" w:rsidP="00ED6A48">
      <w:pPr>
        <w:spacing w:after="0" w:line="240" w:lineRule="auto"/>
        <w:ind w:firstLine="567"/>
        <w:jc w:val="center"/>
        <w:rPr>
          <w:rFonts w:ascii="Times New Roman" w:eastAsia="Times New Roman" w:hAnsi="Times New Roman" w:cs="Times New Roman"/>
          <w:sz w:val="28"/>
          <w:szCs w:val="28"/>
        </w:rPr>
      </w:pPr>
      <w:r w:rsidRPr="00CE2C0D">
        <w:rPr>
          <w:rFonts w:ascii="Times New Roman" w:eastAsia="Times New Roman" w:hAnsi="Times New Roman" w:cs="Times New Roman"/>
          <w:sz w:val="28"/>
          <w:szCs w:val="28"/>
        </w:rPr>
        <w:t>Індивідуальна податкова консультація</w:t>
      </w:r>
    </w:p>
    <w:p w:rsidR="0015675D" w:rsidRDefault="0015675D" w:rsidP="00ED6A48">
      <w:pPr>
        <w:spacing w:after="0" w:line="240" w:lineRule="auto"/>
        <w:ind w:firstLine="567"/>
        <w:jc w:val="center"/>
        <w:rPr>
          <w:rFonts w:ascii="Times New Roman" w:eastAsia="Times New Roman" w:hAnsi="Times New Roman" w:cs="Times New Roman"/>
          <w:sz w:val="28"/>
          <w:szCs w:val="28"/>
        </w:rPr>
      </w:pPr>
    </w:p>
    <w:p w:rsidR="00017175" w:rsidRPr="00CE2C0D" w:rsidRDefault="00017175" w:rsidP="0037453C">
      <w:pPr>
        <w:spacing w:after="0" w:line="240" w:lineRule="auto"/>
        <w:ind w:right="-1" w:firstLine="567"/>
        <w:jc w:val="both"/>
        <w:rPr>
          <w:rFonts w:ascii="Times New Roman" w:hAnsi="Times New Roman" w:cs="Times New Roman"/>
          <w:sz w:val="28"/>
          <w:szCs w:val="28"/>
        </w:rPr>
      </w:pPr>
      <w:r w:rsidRPr="00CE2C0D">
        <w:rPr>
          <w:rFonts w:ascii="Times New Roman" w:eastAsia="Calibri" w:hAnsi="Times New Roman" w:cs="Times New Roman"/>
          <w:sz w:val="28"/>
          <w:szCs w:val="28"/>
          <w:lang w:eastAsia="en-US"/>
        </w:rPr>
        <w:t xml:space="preserve">Державна податкова служба України за </w:t>
      </w:r>
      <w:r w:rsidR="002D7C9D" w:rsidRPr="00CE2C0D">
        <w:rPr>
          <w:rFonts w:ascii="Times New Roman" w:eastAsia="Calibri" w:hAnsi="Times New Roman" w:cs="Times New Roman"/>
          <w:sz w:val="28"/>
          <w:szCs w:val="28"/>
          <w:lang w:eastAsia="en-US"/>
        </w:rPr>
        <w:t xml:space="preserve">результатами розгляду </w:t>
      </w:r>
      <w:r w:rsidR="00535154" w:rsidRPr="00CE2C0D">
        <w:rPr>
          <w:rFonts w:ascii="Times New Roman" w:eastAsia="Calibri" w:hAnsi="Times New Roman" w:cs="Times New Roman"/>
          <w:sz w:val="28"/>
          <w:szCs w:val="28"/>
          <w:lang w:eastAsia="en-US"/>
        </w:rPr>
        <w:t xml:space="preserve">             </w:t>
      </w:r>
      <w:r w:rsidR="002D7C9D" w:rsidRPr="00CE2C0D">
        <w:rPr>
          <w:rFonts w:ascii="Times New Roman" w:eastAsia="Calibri" w:hAnsi="Times New Roman" w:cs="Times New Roman"/>
          <w:sz w:val="28"/>
          <w:szCs w:val="28"/>
          <w:lang w:eastAsia="en-US"/>
        </w:rPr>
        <w:t>звернення</w:t>
      </w:r>
      <w:r w:rsidR="000461E8" w:rsidRPr="00CE2C0D">
        <w:rPr>
          <w:rFonts w:ascii="Times New Roman" w:eastAsia="Calibri" w:hAnsi="Times New Roman" w:cs="Times New Roman"/>
          <w:sz w:val="28"/>
          <w:szCs w:val="28"/>
          <w:lang w:eastAsia="en-US"/>
        </w:rPr>
        <w:t xml:space="preserve"> товариства</w:t>
      </w:r>
      <w:r w:rsidR="00177B00" w:rsidRPr="00CE2C0D">
        <w:rPr>
          <w:rFonts w:ascii="Times New Roman" w:eastAsia="Calibri" w:hAnsi="Times New Roman" w:cs="Times New Roman"/>
          <w:sz w:val="28"/>
          <w:szCs w:val="28"/>
          <w:lang w:eastAsia="en-US"/>
        </w:rPr>
        <w:t xml:space="preserve"> з обмеженою відповідальністю</w:t>
      </w:r>
      <w:r w:rsidR="005D0F53" w:rsidRPr="00CE2C0D">
        <w:rPr>
          <w:rFonts w:ascii="Times New Roman" w:eastAsia="Calibri" w:hAnsi="Times New Roman" w:cs="Times New Roman"/>
          <w:sz w:val="28"/>
          <w:szCs w:val="28"/>
          <w:lang w:eastAsia="en-US"/>
        </w:rPr>
        <w:t xml:space="preserve"> </w:t>
      </w:r>
      <w:r w:rsidR="000F7CBC" w:rsidRPr="00CE2C0D">
        <w:rPr>
          <w:rFonts w:ascii="Times New Roman" w:hAnsi="Times New Roman" w:cs="Times New Roman"/>
          <w:sz w:val="28"/>
          <w:szCs w:val="28"/>
        </w:rPr>
        <w:t xml:space="preserve">(далі – Товариство) </w:t>
      </w:r>
      <w:r w:rsidRPr="00CE2C0D">
        <w:rPr>
          <w:rFonts w:ascii="Times New Roman" w:eastAsia="Calibri" w:hAnsi="Times New Roman" w:cs="Times New Roman"/>
          <w:sz w:val="28"/>
          <w:szCs w:val="28"/>
          <w:lang w:eastAsia="en-US"/>
        </w:rPr>
        <w:t>щодо практичного застосування окремих</w:t>
      </w:r>
      <w:r w:rsidR="00535154" w:rsidRPr="00CE2C0D">
        <w:rPr>
          <w:rFonts w:ascii="Times New Roman" w:eastAsia="Calibri" w:hAnsi="Times New Roman" w:cs="Times New Roman"/>
          <w:sz w:val="28"/>
          <w:szCs w:val="28"/>
          <w:lang w:eastAsia="en-US"/>
        </w:rPr>
        <w:t xml:space="preserve"> норм</w:t>
      </w:r>
      <w:r w:rsidR="00895B3B" w:rsidRPr="00CE2C0D">
        <w:rPr>
          <w:rFonts w:ascii="Times New Roman" w:eastAsia="Calibri" w:hAnsi="Times New Roman" w:cs="Times New Roman"/>
          <w:sz w:val="28"/>
          <w:szCs w:val="28"/>
          <w:lang w:eastAsia="en-US"/>
        </w:rPr>
        <w:t xml:space="preserve"> </w:t>
      </w:r>
      <w:r w:rsidR="00535154" w:rsidRPr="00CE2C0D">
        <w:rPr>
          <w:rFonts w:ascii="Times New Roman" w:eastAsia="Calibri" w:hAnsi="Times New Roman" w:cs="Times New Roman"/>
          <w:sz w:val="28"/>
          <w:szCs w:val="28"/>
          <w:lang w:eastAsia="en-US"/>
        </w:rPr>
        <w:t>законодавства</w:t>
      </w:r>
      <w:r w:rsidR="00742961" w:rsidRPr="00CE2C0D">
        <w:rPr>
          <w:rFonts w:ascii="Times New Roman" w:eastAsia="Calibri" w:hAnsi="Times New Roman" w:cs="Times New Roman"/>
          <w:sz w:val="28"/>
          <w:szCs w:val="28"/>
          <w:lang w:eastAsia="en-US"/>
        </w:rPr>
        <w:t xml:space="preserve"> </w:t>
      </w:r>
      <w:r w:rsidR="005A5921" w:rsidRPr="00CE2C0D">
        <w:rPr>
          <w:rFonts w:ascii="Times New Roman" w:eastAsia="Calibri" w:hAnsi="Times New Roman" w:cs="Times New Roman"/>
          <w:sz w:val="28"/>
          <w:szCs w:val="28"/>
          <w:lang w:eastAsia="en-US"/>
        </w:rPr>
        <w:t>стосовн</w:t>
      </w:r>
      <w:r w:rsidR="00742961" w:rsidRPr="00CE2C0D">
        <w:rPr>
          <w:rFonts w:ascii="Times New Roman" w:eastAsia="Calibri" w:hAnsi="Times New Roman" w:cs="Times New Roman"/>
          <w:sz w:val="28"/>
          <w:szCs w:val="28"/>
          <w:lang w:eastAsia="en-US"/>
        </w:rPr>
        <w:t xml:space="preserve">о </w:t>
      </w:r>
      <w:r w:rsidR="00CE2C0D">
        <w:rPr>
          <w:rFonts w:ascii="Times New Roman" w:eastAsia="Calibri" w:hAnsi="Times New Roman" w:cs="Times New Roman"/>
          <w:sz w:val="28"/>
          <w:szCs w:val="28"/>
          <w:lang w:eastAsia="en-US"/>
        </w:rPr>
        <w:t>обігу алкогольних напоїв</w:t>
      </w:r>
      <w:r w:rsidR="00C54376" w:rsidRPr="00CE2C0D">
        <w:rPr>
          <w:rFonts w:ascii="Times New Roman" w:eastAsia="Calibri" w:hAnsi="Times New Roman" w:cs="Times New Roman"/>
          <w:sz w:val="28"/>
          <w:szCs w:val="28"/>
          <w:lang w:eastAsia="en-US"/>
        </w:rPr>
        <w:t xml:space="preserve">, </w:t>
      </w:r>
      <w:r w:rsidR="00535154" w:rsidRPr="00CE2C0D">
        <w:rPr>
          <w:rFonts w:ascii="Times New Roman" w:eastAsia="Calibri" w:hAnsi="Times New Roman" w:cs="Times New Roman"/>
          <w:sz w:val="28"/>
          <w:szCs w:val="28"/>
          <w:lang w:eastAsia="en-US"/>
        </w:rPr>
        <w:t>керуючись статтею 52</w:t>
      </w:r>
      <w:r w:rsidRPr="00CE2C0D">
        <w:rPr>
          <w:rFonts w:ascii="Times New Roman" w:eastAsia="Calibri" w:hAnsi="Times New Roman" w:cs="Times New Roman"/>
          <w:sz w:val="28"/>
          <w:szCs w:val="28"/>
          <w:lang w:eastAsia="en-US"/>
        </w:rPr>
        <w:t xml:space="preserve"> </w:t>
      </w:r>
      <w:r w:rsidR="006A3B58" w:rsidRPr="00CE2C0D">
        <w:rPr>
          <w:rFonts w:ascii="Times New Roman" w:eastAsia="Calibri" w:hAnsi="Times New Roman" w:cs="Times New Roman"/>
          <w:sz w:val="28"/>
          <w:szCs w:val="28"/>
          <w:lang w:eastAsia="en-US"/>
        </w:rPr>
        <w:t xml:space="preserve">Податкового кодексу України </w:t>
      </w:r>
      <w:r w:rsidRPr="00CE2C0D">
        <w:rPr>
          <w:rFonts w:ascii="Times New Roman" w:eastAsia="Calibri" w:hAnsi="Times New Roman" w:cs="Times New Roman"/>
          <w:sz w:val="28"/>
          <w:szCs w:val="28"/>
          <w:lang w:eastAsia="en-US"/>
        </w:rPr>
        <w:t xml:space="preserve">(далі – Кодекс), </w:t>
      </w:r>
      <w:r w:rsidR="001316A9" w:rsidRPr="00CE2C0D">
        <w:rPr>
          <w:rFonts w:ascii="Times New Roman" w:eastAsia="Calibri" w:hAnsi="Times New Roman" w:cs="Times New Roman"/>
          <w:sz w:val="28"/>
          <w:szCs w:val="28"/>
          <w:lang w:eastAsia="en-US"/>
        </w:rPr>
        <w:t>в межах компетенції повідомляє.</w:t>
      </w:r>
    </w:p>
    <w:p w:rsidR="00636BF0" w:rsidRDefault="00636BF0" w:rsidP="00636BF0">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Товариство</w:t>
      </w:r>
      <w:r w:rsidRPr="00CE2C0D">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планує укласти договір з іноземним виробником алкогольної продукції щодо укладення контракту на купівлю алкогольної продукції за кодом згідно з УКТ ЗЕД 2204 29 10 00 (вино, у т.</w:t>
      </w:r>
      <w:r w:rsidR="008228E3">
        <w:rPr>
          <w:rFonts w:ascii="Times New Roman" w:eastAsia="Calibri" w:hAnsi="Times New Roman" w:cs="Times New Roman"/>
          <w:sz w:val="28"/>
          <w:szCs w:val="28"/>
          <w:lang w:val="en-US" w:eastAsia="en-US"/>
        </w:rPr>
        <w:t xml:space="preserve"> </w:t>
      </w:r>
      <w:r>
        <w:rPr>
          <w:rFonts w:ascii="Times New Roman" w:eastAsia="Calibri" w:hAnsi="Times New Roman" w:cs="Times New Roman"/>
          <w:sz w:val="28"/>
          <w:szCs w:val="28"/>
          <w:lang w:eastAsia="en-US"/>
        </w:rPr>
        <w:t xml:space="preserve">ч. ігристе) в автомобільних цистернах для подальшої реалізації на митній території України. </w:t>
      </w:r>
    </w:p>
    <w:p w:rsidR="00636BF0" w:rsidRPr="00CE2C0D" w:rsidRDefault="00636BF0" w:rsidP="00636BF0">
      <w:pPr>
        <w:spacing w:after="0" w:line="240" w:lineRule="auto"/>
        <w:ind w:right="-1" w:firstLine="567"/>
        <w:jc w:val="both"/>
        <w:rPr>
          <w:rFonts w:ascii="Times New Roman" w:eastAsia="Calibri" w:hAnsi="Times New Roman" w:cs="Times New Roman"/>
          <w:sz w:val="28"/>
          <w:szCs w:val="28"/>
          <w:lang w:eastAsia="en-US"/>
        </w:rPr>
      </w:pPr>
      <w:r w:rsidRPr="00CE2C0D">
        <w:rPr>
          <w:rFonts w:ascii="Times New Roman" w:eastAsia="Calibri" w:hAnsi="Times New Roman" w:cs="Times New Roman"/>
          <w:sz w:val="28"/>
          <w:szCs w:val="28"/>
          <w:lang w:eastAsia="en-US"/>
        </w:rPr>
        <w:t>Товариство просить надати індивідуальну податкову консультацію з питань:</w:t>
      </w:r>
    </w:p>
    <w:p w:rsidR="000460D2" w:rsidRPr="000460D2" w:rsidRDefault="00636BF0" w:rsidP="00371493">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sidRPr="000460D2">
        <w:rPr>
          <w:rFonts w:ascii="Times New Roman" w:eastAsia="Calibri" w:hAnsi="Times New Roman" w:cs="Times New Roman"/>
          <w:sz w:val="28"/>
          <w:szCs w:val="28"/>
          <w:lang w:eastAsia="en-US"/>
        </w:rPr>
        <w:t xml:space="preserve">Чи </w:t>
      </w:r>
      <w:proofErr w:type="spellStart"/>
      <w:r w:rsidRPr="000460D2">
        <w:rPr>
          <w:rFonts w:ascii="Times New Roman" w:eastAsia="Calibri" w:hAnsi="Times New Roman" w:cs="Times New Roman"/>
          <w:sz w:val="28"/>
          <w:szCs w:val="28"/>
          <w:lang w:eastAsia="en-US"/>
        </w:rPr>
        <w:t>зобов</w:t>
      </w:r>
      <w:proofErr w:type="spellEnd"/>
      <w:r w:rsidRPr="000460D2">
        <w:rPr>
          <w:rFonts w:ascii="Times New Roman" w:eastAsia="Calibri" w:hAnsi="Times New Roman" w:cs="Times New Roman"/>
          <w:sz w:val="28"/>
          <w:szCs w:val="28"/>
          <w:lang w:val="en-US" w:eastAsia="en-US"/>
        </w:rPr>
        <w:t>’</w:t>
      </w:r>
      <w:proofErr w:type="spellStart"/>
      <w:r w:rsidRPr="000460D2">
        <w:rPr>
          <w:rFonts w:ascii="Times New Roman" w:eastAsia="Calibri" w:hAnsi="Times New Roman" w:cs="Times New Roman"/>
          <w:sz w:val="28"/>
          <w:szCs w:val="28"/>
          <w:lang w:eastAsia="en-US"/>
        </w:rPr>
        <w:t>язаний</w:t>
      </w:r>
      <w:proofErr w:type="spellEnd"/>
      <w:r w:rsidRPr="000460D2">
        <w:rPr>
          <w:rFonts w:ascii="Times New Roman" w:eastAsia="Calibri" w:hAnsi="Times New Roman" w:cs="Times New Roman"/>
          <w:sz w:val="28"/>
          <w:szCs w:val="28"/>
          <w:lang w:eastAsia="en-US"/>
        </w:rPr>
        <w:t xml:space="preserve"> імпортер придбавати марки акцизного податку та передавати їх нерезиденту для маркування продукції за кодом згідно з УКТ ЗЕД 2204 29 10 00, яка ввозиться на митну територію України в автомобільних цистернах?</w:t>
      </w:r>
    </w:p>
    <w:p w:rsidR="00636BF0" w:rsidRPr="000460D2" w:rsidRDefault="00636BF0" w:rsidP="00670666">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sidRPr="000460D2">
        <w:rPr>
          <w:rFonts w:ascii="Times New Roman" w:eastAsia="Calibri" w:hAnsi="Times New Roman" w:cs="Times New Roman"/>
          <w:sz w:val="28"/>
          <w:szCs w:val="28"/>
          <w:lang w:eastAsia="en-US"/>
        </w:rPr>
        <w:t>Які документи (крім митної декларації) є достатнім доказом для контролюючих органів, що алкогольні напої за кодом згідно з УКТ ЗЕД 2204 29 10 00 в автомобільних цистернах легально перебувають в обігу з подальшою реалізацією на території України без марок акцизного податку?</w:t>
      </w:r>
    </w:p>
    <w:p w:rsidR="00636BF0" w:rsidRPr="00CE2C0D" w:rsidRDefault="00636BF0" w:rsidP="00636BF0">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У </w:t>
      </w:r>
      <w:r w:rsidR="004C7C72">
        <w:rPr>
          <w:rFonts w:ascii="Times New Roman" w:eastAsia="Calibri" w:hAnsi="Times New Roman" w:cs="Times New Roman"/>
          <w:sz w:val="28"/>
          <w:szCs w:val="28"/>
          <w:lang w:eastAsia="en-US"/>
        </w:rPr>
        <w:t xml:space="preserve">разі </w:t>
      </w:r>
      <w:proofErr w:type="spellStart"/>
      <w:r>
        <w:rPr>
          <w:rFonts w:ascii="Times New Roman" w:eastAsia="Calibri" w:hAnsi="Times New Roman" w:cs="Times New Roman"/>
          <w:sz w:val="28"/>
          <w:szCs w:val="28"/>
          <w:lang w:eastAsia="en-US"/>
        </w:rPr>
        <w:t>обов</w:t>
      </w:r>
      <w:proofErr w:type="spellEnd"/>
      <w:r>
        <w:rPr>
          <w:rFonts w:ascii="Times New Roman" w:eastAsia="Calibri" w:hAnsi="Times New Roman" w:cs="Times New Roman"/>
          <w:sz w:val="28"/>
          <w:szCs w:val="28"/>
          <w:lang w:val="en-US" w:eastAsia="en-US"/>
        </w:rPr>
        <w:t>’</w:t>
      </w:r>
      <w:proofErr w:type="spellStart"/>
      <w:r>
        <w:rPr>
          <w:rFonts w:ascii="Times New Roman" w:eastAsia="Calibri" w:hAnsi="Times New Roman" w:cs="Times New Roman"/>
          <w:sz w:val="28"/>
          <w:szCs w:val="28"/>
          <w:lang w:eastAsia="en-US"/>
        </w:rPr>
        <w:t>язкової</w:t>
      </w:r>
      <w:proofErr w:type="spellEnd"/>
      <w:r>
        <w:rPr>
          <w:rFonts w:ascii="Times New Roman" w:eastAsia="Calibri" w:hAnsi="Times New Roman" w:cs="Times New Roman"/>
          <w:sz w:val="28"/>
          <w:szCs w:val="28"/>
          <w:lang w:eastAsia="en-US"/>
        </w:rPr>
        <w:t xml:space="preserve"> потреби маркування автомобільної цистерни</w:t>
      </w:r>
      <w:r w:rsidR="004C7C72">
        <w:rPr>
          <w:rFonts w:ascii="Times New Roman" w:eastAsia="Calibri" w:hAnsi="Times New Roman" w:cs="Times New Roman"/>
          <w:sz w:val="28"/>
          <w:szCs w:val="28"/>
          <w:lang w:val="en-US" w:eastAsia="en-US"/>
        </w:rPr>
        <w:t xml:space="preserve"> </w:t>
      </w:r>
      <w:r w:rsidR="004C7C72">
        <w:rPr>
          <w:rFonts w:ascii="Times New Roman" w:eastAsia="Calibri" w:hAnsi="Times New Roman" w:cs="Times New Roman"/>
          <w:sz w:val="28"/>
          <w:szCs w:val="28"/>
          <w:lang w:eastAsia="en-US"/>
        </w:rPr>
        <w:t>з</w:t>
      </w:r>
      <w:r>
        <w:rPr>
          <w:rFonts w:ascii="Times New Roman" w:eastAsia="Calibri" w:hAnsi="Times New Roman" w:cs="Times New Roman"/>
          <w:sz w:val="28"/>
          <w:szCs w:val="28"/>
          <w:lang w:eastAsia="en-US"/>
        </w:rPr>
        <w:t xml:space="preserve"> алкогольним напоєм за</w:t>
      </w:r>
      <w:r w:rsidRPr="00AE46A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кодом згідно з УКТ ЗЕД 2204 29 10 00</w:t>
      </w:r>
      <w:r w:rsidR="004C7C72">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як саме нерезидент повинен нанести марку акцизного податку на автомобільну цистерну, </w:t>
      </w:r>
      <w:r w:rsidR="004C7C72">
        <w:rPr>
          <w:rFonts w:ascii="Times New Roman" w:eastAsia="Calibri" w:hAnsi="Times New Roman" w:cs="Times New Roman"/>
          <w:sz w:val="28"/>
          <w:szCs w:val="28"/>
          <w:lang w:eastAsia="en-US"/>
        </w:rPr>
        <w:t xml:space="preserve">щоб </w:t>
      </w:r>
      <w:r>
        <w:rPr>
          <w:rFonts w:ascii="Times New Roman" w:eastAsia="Calibri" w:hAnsi="Times New Roman" w:cs="Times New Roman"/>
          <w:sz w:val="28"/>
          <w:szCs w:val="28"/>
          <w:lang w:eastAsia="en-US"/>
        </w:rPr>
        <w:t xml:space="preserve">вона відповідала вимогам п. 227.1 ст. 227 Кодексу?  </w:t>
      </w:r>
    </w:p>
    <w:p w:rsidR="002504CC" w:rsidRDefault="00356D69" w:rsidP="000460D2">
      <w:pPr>
        <w:spacing w:before="120" w:after="120" w:line="240" w:lineRule="auto"/>
        <w:ind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Щодо</w:t>
      </w:r>
      <w:r w:rsidR="001F4275" w:rsidRPr="00CB4105">
        <w:rPr>
          <w:rFonts w:ascii="Times New Roman" w:eastAsia="Calibri" w:hAnsi="Times New Roman" w:cs="Times New Roman"/>
          <w:sz w:val="28"/>
          <w:szCs w:val="28"/>
          <w:lang w:eastAsia="en-US"/>
        </w:rPr>
        <w:t xml:space="preserve"> зазначених</w:t>
      </w:r>
      <w:r w:rsidRPr="00CB4105">
        <w:rPr>
          <w:rFonts w:ascii="Times New Roman" w:eastAsia="Calibri" w:hAnsi="Times New Roman" w:cs="Times New Roman"/>
          <w:sz w:val="28"/>
          <w:szCs w:val="28"/>
          <w:lang w:eastAsia="en-US"/>
        </w:rPr>
        <w:t xml:space="preserve"> </w:t>
      </w:r>
      <w:r w:rsidR="00CA73F1" w:rsidRPr="00CB4105">
        <w:rPr>
          <w:rFonts w:ascii="Times New Roman" w:eastAsia="Calibri" w:hAnsi="Times New Roman" w:cs="Times New Roman"/>
          <w:sz w:val="28"/>
          <w:szCs w:val="28"/>
          <w:lang w:eastAsia="en-US"/>
        </w:rPr>
        <w:t>питан</w:t>
      </w:r>
      <w:r w:rsidR="001F4275" w:rsidRPr="00CB4105">
        <w:rPr>
          <w:rFonts w:ascii="Times New Roman" w:eastAsia="Calibri" w:hAnsi="Times New Roman" w:cs="Times New Roman"/>
          <w:sz w:val="28"/>
          <w:szCs w:val="28"/>
          <w:lang w:eastAsia="en-US"/>
        </w:rPr>
        <w:t>ь</w:t>
      </w:r>
    </w:p>
    <w:p w:rsidR="00CA25EA" w:rsidRPr="00CA25EA" w:rsidRDefault="00CA25EA"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sidRPr="00CA25EA">
        <w:rPr>
          <w:rFonts w:ascii="Times New Roman" w:eastAsia="Calibri" w:hAnsi="Times New Roman" w:cs="Times New Roman"/>
          <w:sz w:val="28"/>
          <w:szCs w:val="28"/>
          <w:lang w:eastAsia="en-US"/>
        </w:rPr>
        <w:t>Відповідно до п. п. 14.1.107 п. 14.1 ст</w:t>
      </w:r>
      <w:r w:rsidR="006B078B">
        <w:rPr>
          <w:rFonts w:ascii="Times New Roman" w:eastAsia="Calibri" w:hAnsi="Times New Roman" w:cs="Times New Roman"/>
          <w:sz w:val="28"/>
          <w:szCs w:val="28"/>
          <w:lang w:eastAsia="en-US"/>
        </w:rPr>
        <w:t xml:space="preserve">. </w:t>
      </w:r>
      <w:r w:rsidRPr="00CA25EA">
        <w:rPr>
          <w:rFonts w:ascii="Times New Roman" w:eastAsia="Calibri" w:hAnsi="Times New Roman" w:cs="Times New Roman"/>
          <w:sz w:val="28"/>
          <w:szCs w:val="28"/>
          <w:lang w:eastAsia="en-US"/>
        </w:rPr>
        <w:t>14 Кодексу марка акцизного податку – спеціальний знак для маркування алкогольних напоїв, тютюнових виробів та рідин, що використовуються в електронних сигаретах, віднесений до документів суворого обліку, який підтверджує сплату акцизного податку, легальність ввезення та реалізації на території України цих виробів.</w:t>
      </w:r>
    </w:p>
    <w:p w:rsidR="00CA25EA" w:rsidRPr="00CA25EA" w:rsidRDefault="00CA25EA"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М</w:t>
      </w:r>
      <w:r w:rsidRPr="00CA25EA">
        <w:rPr>
          <w:rFonts w:ascii="Times New Roman" w:eastAsia="Calibri" w:hAnsi="Times New Roman" w:cs="Times New Roman"/>
          <w:sz w:val="28"/>
          <w:szCs w:val="28"/>
          <w:lang w:eastAsia="en-US"/>
        </w:rPr>
        <w:t xml:space="preserve">аркування алкогольних напоїв, тютюнових виробів та рідин, що використовуються в електронних сигаретах, </w:t>
      </w:r>
      <w:r w:rsidR="006B078B">
        <w:rPr>
          <w:rFonts w:ascii="Times New Roman" w:eastAsia="Calibri" w:hAnsi="Times New Roman" w:cs="Times New Roman"/>
          <w:sz w:val="28"/>
          <w:szCs w:val="28"/>
          <w:lang w:eastAsia="en-US"/>
        </w:rPr>
        <w:t>–</w:t>
      </w:r>
      <w:r w:rsidRPr="00CA25EA">
        <w:rPr>
          <w:rFonts w:ascii="Times New Roman" w:eastAsia="Calibri" w:hAnsi="Times New Roman" w:cs="Times New Roman"/>
          <w:sz w:val="28"/>
          <w:szCs w:val="28"/>
          <w:lang w:eastAsia="en-US"/>
        </w:rPr>
        <w:t xml:space="preserve"> наклеювання марки акцизного податку на пляшку (упаковку) алкогольного напою, пачку (упаковку) тютюнового виробу чи ємність (упаковку) з рідиною, що використовується в електронних сигаретах, в порядку, визначеному Кабінетом Міністрів України щодо виробництва, зберігання та продажу марок акцизного податку </w:t>
      </w:r>
      <w:r w:rsidR="006B078B">
        <w:rPr>
          <w:rFonts w:ascii="Times New Roman" w:eastAsia="Calibri" w:hAnsi="Times New Roman" w:cs="Times New Roman"/>
          <w:sz w:val="28"/>
          <w:szCs w:val="28"/>
          <w:lang w:eastAsia="en-US"/>
        </w:rPr>
        <w:t xml:space="preserve">                                </w:t>
      </w:r>
      <w:r w:rsidRPr="00CA25EA">
        <w:rPr>
          <w:rFonts w:ascii="Times New Roman" w:eastAsia="Calibri" w:hAnsi="Times New Roman" w:cs="Times New Roman"/>
          <w:sz w:val="28"/>
          <w:szCs w:val="28"/>
          <w:lang w:eastAsia="en-US"/>
        </w:rPr>
        <w:t>(п. п. 14.1.109 п. 14.1 ст. 14 Кодексу)</w:t>
      </w:r>
      <w:r w:rsidR="00CA6125">
        <w:rPr>
          <w:rFonts w:ascii="Times New Roman" w:eastAsia="Calibri" w:hAnsi="Times New Roman" w:cs="Times New Roman"/>
          <w:sz w:val="28"/>
          <w:szCs w:val="28"/>
          <w:lang w:eastAsia="en-US"/>
        </w:rPr>
        <w:t>.</w:t>
      </w:r>
    </w:p>
    <w:p w:rsidR="004C7C72" w:rsidRPr="00CA25EA" w:rsidRDefault="004C7C72"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sidRPr="00CA25EA">
        <w:rPr>
          <w:rFonts w:ascii="Times New Roman" w:eastAsia="Calibri" w:hAnsi="Times New Roman" w:cs="Times New Roman"/>
          <w:sz w:val="28"/>
          <w:szCs w:val="28"/>
          <w:lang w:eastAsia="en-US"/>
        </w:rPr>
        <w:t xml:space="preserve">Вимоги до маркування марками акцизного податку, зокрема, алкогольних напоїв передбачені ст. 226 Кодексу. </w:t>
      </w:r>
    </w:p>
    <w:p w:rsidR="00C37DB1" w:rsidRPr="00CB4105" w:rsidRDefault="004C7C72" w:rsidP="00CB4105">
      <w:pPr>
        <w:spacing w:after="0" w:line="240" w:lineRule="auto"/>
        <w:ind w:right="-1" w:firstLine="567"/>
        <w:jc w:val="both"/>
        <w:rPr>
          <w:rFonts w:ascii="Times New Roman" w:eastAsia="Calibri" w:hAnsi="Times New Roman" w:cs="Times New Roman"/>
          <w:sz w:val="28"/>
          <w:szCs w:val="28"/>
          <w:lang w:eastAsia="en-US"/>
        </w:rPr>
      </w:pPr>
      <w:bookmarkStart w:id="0" w:name="n5623"/>
      <w:bookmarkEnd w:id="0"/>
      <w:r w:rsidRPr="00CB4105">
        <w:rPr>
          <w:rFonts w:ascii="Times New Roman" w:eastAsia="Calibri" w:hAnsi="Times New Roman" w:cs="Times New Roman"/>
          <w:sz w:val="28"/>
          <w:szCs w:val="28"/>
          <w:lang w:eastAsia="en-US"/>
        </w:rPr>
        <w:t xml:space="preserve">Відповідно до п. </w:t>
      </w:r>
      <w:r w:rsidR="00C37DB1" w:rsidRPr="00CB4105">
        <w:rPr>
          <w:rFonts w:ascii="Times New Roman" w:eastAsia="Calibri" w:hAnsi="Times New Roman" w:cs="Times New Roman"/>
          <w:sz w:val="28"/>
          <w:szCs w:val="28"/>
          <w:lang w:eastAsia="en-US"/>
        </w:rPr>
        <w:t>226.1</w:t>
      </w:r>
      <w:r w:rsidRPr="00CB4105">
        <w:rPr>
          <w:rFonts w:ascii="Times New Roman" w:eastAsia="Calibri" w:hAnsi="Times New Roman" w:cs="Times New Roman"/>
          <w:sz w:val="28"/>
          <w:szCs w:val="28"/>
          <w:lang w:eastAsia="en-US"/>
        </w:rPr>
        <w:t xml:space="preserve"> ст</w:t>
      </w:r>
      <w:r w:rsidR="00C37DB1" w:rsidRPr="00CB4105">
        <w:rPr>
          <w:rFonts w:ascii="Times New Roman" w:eastAsia="Calibri" w:hAnsi="Times New Roman" w:cs="Times New Roman"/>
          <w:sz w:val="28"/>
          <w:szCs w:val="28"/>
          <w:lang w:eastAsia="en-US"/>
        </w:rPr>
        <w:t>.</w:t>
      </w:r>
      <w:r w:rsidRPr="00CB4105">
        <w:rPr>
          <w:rFonts w:ascii="Times New Roman" w:eastAsia="Calibri" w:hAnsi="Times New Roman" w:cs="Times New Roman"/>
          <w:sz w:val="28"/>
          <w:szCs w:val="28"/>
          <w:lang w:eastAsia="en-US"/>
        </w:rPr>
        <w:t xml:space="preserve"> 226 Кодексу у</w:t>
      </w:r>
      <w:r w:rsidR="00C37DB1" w:rsidRPr="00CB4105">
        <w:rPr>
          <w:rFonts w:ascii="Times New Roman" w:eastAsia="Calibri" w:hAnsi="Times New Roman" w:cs="Times New Roman"/>
          <w:sz w:val="28"/>
          <w:szCs w:val="28"/>
          <w:lang w:eastAsia="en-US"/>
        </w:rPr>
        <w:t xml:space="preserve"> разі ввезення </w:t>
      </w:r>
      <w:r w:rsidRPr="00CB4105">
        <w:rPr>
          <w:rFonts w:ascii="Times New Roman" w:eastAsia="Calibri" w:hAnsi="Times New Roman" w:cs="Times New Roman"/>
          <w:sz w:val="28"/>
          <w:szCs w:val="28"/>
          <w:lang w:eastAsia="en-US"/>
        </w:rPr>
        <w:t>алкогольних напоїв на</w:t>
      </w:r>
      <w:r w:rsidR="00C37DB1" w:rsidRPr="00CB4105">
        <w:rPr>
          <w:rFonts w:ascii="Times New Roman" w:eastAsia="Calibri" w:hAnsi="Times New Roman" w:cs="Times New Roman"/>
          <w:sz w:val="28"/>
          <w:szCs w:val="28"/>
          <w:lang w:eastAsia="en-US"/>
        </w:rPr>
        <w:t xml:space="preserve"> митну територію України платники податку </w:t>
      </w:r>
      <w:proofErr w:type="spellStart"/>
      <w:r w:rsidR="00C37DB1" w:rsidRPr="00CB4105">
        <w:rPr>
          <w:rFonts w:ascii="Times New Roman" w:eastAsia="Calibri" w:hAnsi="Times New Roman" w:cs="Times New Roman"/>
          <w:sz w:val="28"/>
          <w:szCs w:val="28"/>
          <w:lang w:eastAsia="en-US"/>
        </w:rPr>
        <w:t>зобов</w:t>
      </w:r>
      <w:proofErr w:type="spellEnd"/>
      <w:r w:rsidR="001C7E8C">
        <w:rPr>
          <w:rFonts w:ascii="Times New Roman" w:eastAsia="Calibri" w:hAnsi="Times New Roman" w:cs="Times New Roman"/>
          <w:sz w:val="28"/>
          <w:szCs w:val="28"/>
          <w:lang w:val="en-US" w:eastAsia="en-US"/>
        </w:rPr>
        <w:t>’</w:t>
      </w:r>
      <w:proofErr w:type="spellStart"/>
      <w:r w:rsidR="00C37DB1" w:rsidRPr="00CB4105">
        <w:rPr>
          <w:rFonts w:ascii="Times New Roman" w:eastAsia="Calibri" w:hAnsi="Times New Roman" w:cs="Times New Roman"/>
          <w:sz w:val="28"/>
          <w:szCs w:val="28"/>
          <w:lang w:eastAsia="en-US"/>
        </w:rPr>
        <w:t>язані</w:t>
      </w:r>
      <w:proofErr w:type="spellEnd"/>
      <w:r w:rsidR="00C37DB1" w:rsidRPr="00CB4105">
        <w:rPr>
          <w:rFonts w:ascii="Times New Roman" w:eastAsia="Calibri" w:hAnsi="Times New Roman" w:cs="Times New Roman"/>
          <w:sz w:val="28"/>
          <w:szCs w:val="28"/>
          <w:lang w:eastAsia="en-US"/>
        </w:rPr>
        <w:t xml:space="preserve"> забезпечити їх маркування марками встановленого зразка </w:t>
      </w:r>
      <w:bookmarkStart w:id="1" w:name="_Hlk236921384"/>
      <w:r w:rsidR="00C37DB1" w:rsidRPr="00CB4105">
        <w:rPr>
          <w:rFonts w:ascii="Times New Roman" w:eastAsia="Calibri" w:hAnsi="Times New Roman" w:cs="Times New Roman"/>
          <w:sz w:val="28"/>
          <w:szCs w:val="28"/>
          <w:lang w:eastAsia="en-US"/>
        </w:rPr>
        <w:t>у такий спосіб, щоб марка акцизного податку розривалася під час відкупорювання (розкривання) товару.</w:t>
      </w:r>
    </w:p>
    <w:p w:rsidR="00C37DB1" w:rsidRDefault="00C37DB1" w:rsidP="00CB4105">
      <w:pPr>
        <w:spacing w:after="0" w:line="240" w:lineRule="auto"/>
        <w:ind w:right="-1" w:firstLine="567"/>
        <w:jc w:val="both"/>
        <w:rPr>
          <w:rFonts w:ascii="Times New Roman" w:eastAsia="Calibri" w:hAnsi="Times New Roman" w:cs="Times New Roman"/>
          <w:sz w:val="28"/>
          <w:szCs w:val="28"/>
          <w:lang w:eastAsia="en-US"/>
        </w:rPr>
      </w:pPr>
      <w:bookmarkStart w:id="2" w:name="n18130"/>
      <w:bookmarkStart w:id="3" w:name="n5624"/>
      <w:bookmarkEnd w:id="1"/>
      <w:bookmarkEnd w:id="2"/>
      <w:bookmarkEnd w:id="3"/>
      <w:r w:rsidRPr="00CB4105">
        <w:rPr>
          <w:rFonts w:ascii="Times New Roman" w:eastAsia="Calibri" w:hAnsi="Times New Roman" w:cs="Times New Roman"/>
          <w:sz w:val="28"/>
          <w:szCs w:val="28"/>
          <w:lang w:eastAsia="en-US"/>
        </w:rPr>
        <w:lastRenderedPageBreak/>
        <w:t>Наявність наклеєної в установленому порядку марки акцизного податку встановленого зразка на пляшці (упаковці) алкогольного напою, пачці (упаковці) тютюнового виробу чи ємності (упаковці) з рідиною, що використовується в електронних сигаретах,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w:t>
      </w:r>
      <w:r w:rsidR="004C7C72" w:rsidRPr="00CB4105">
        <w:rPr>
          <w:rFonts w:ascii="Times New Roman" w:eastAsia="Calibri" w:hAnsi="Times New Roman" w:cs="Times New Roman"/>
          <w:sz w:val="28"/>
          <w:szCs w:val="28"/>
          <w:lang w:eastAsia="en-US"/>
        </w:rPr>
        <w:t xml:space="preserve"> (п. 226.2 ст. 226 Кодексу).</w:t>
      </w:r>
    </w:p>
    <w:p w:rsidR="00A709B0" w:rsidRPr="00F37D4F" w:rsidRDefault="00A709B0" w:rsidP="00A709B0">
      <w:pPr>
        <w:spacing w:after="0" w:line="240" w:lineRule="auto"/>
        <w:ind w:right="-1" w:firstLine="567"/>
        <w:jc w:val="both"/>
        <w:rPr>
          <w:rFonts w:ascii="Times New Roman" w:eastAsia="Calibri" w:hAnsi="Times New Roman" w:cs="Times New Roman"/>
          <w:sz w:val="28"/>
          <w:szCs w:val="28"/>
          <w:lang w:eastAsia="en-US"/>
        </w:rPr>
      </w:pPr>
      <w:r w:rsidRPr="00F37D4F">
        <w:rPr>
          <w:rFonts w:ascii="Times New Roman" w:eastAsia="Calibri" w:hAnsi="Times New Roman" w:cs="Times New Roman"/>
          <w:sz w:val="28"/>
          <w:szCs w:val="28"/>
          <w:lang w:eastAsia="en-US"/>
        </w:rPr>
        <w:t>Пунктом 228.9 ст. 228 Кодексу визначено, що відповідальність за недодержання порядку маркування, продажу алкогольних напоїв, тютюнових виробів і рідин, що використовуються в електронних сигаретах, несплату чи несвоєчасну сплату податку несуть виробники (замовники), імпортери, продавці таких товарів та їх посадові особи відповідно до закону.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Вимоги для ввезення на митну територію України імпортних алкогольних напоїв визначено ст. 227 Кодексу.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 xml:space="preserve">Згідно з п. 227.1 ст. 227 </w:t>
      </w:r>
      <w:proofErr w:type="spellStart"/>
      <w:r w:rsidRPr="00CB4105">
        <w:rPr>
          <w:rFonts w:ascii="Times New Roman" w:eastAsia="Calibri" w:hAnsi="Times New Roman" w:cs="Times New Roman"/>
          <w:sz w:val="28"/>
          <w:szCs w:val="28"/>
          <w:lang w:eastAsia="en-US"/>
        </w:rPr>
        <w:t>суб</w:t>
      </w:r>
      <w:proofErr w:type="spellEnd"/>
      <w:r w:rsidR="001C7E8C">
        <w:rPr>
          <w:rFonts w:ascii="Times New Roman" w:eastAsia="Calibri" w:hAnsi="Times New Roman" w:cs="Times New Roman"/>
          <w:sz w:val="28"/>
          <w:szCs w:val="28"/>
          <w:lang w:val="en-US" w:eastAsia="en-US"/>
        </w:rPr>
        <w:t>’</w:t>
      </w:r>
      <w:proofErr w:type="spellStart"/>
      <w:r w:rsidRPr="00CB4105">
        <w:rPr>
          <w:rFonts w:ascii="Times New Roman" w:eastAsia="Calibri" w:hAnsi="Times New Roman" w:cs="Times New Roman"/>
          <w:sz w:val="28"/>
          <w:szCs w:val="28"/>
          <w:lang w:eastAsia="en-US"/>
        </w:rPr>
        <w:t>єкти</w:t>
      </w:r>
      <w:proofErr w:type="spellEnd"/>
      <w:r w:rsidRPr="00CB4105">
        <w:rPr>
          <w:rFonts w:ascii="Times New Roman" w:eastAsia="Calibri" w:hAnsi="Times New Roman" w:cs="Times New Roman"/>
          <w:sz w:val="28"/>
          <w:szCs w:val="28"/>
          <w:lang w:eastAsia="en-US"/>
        </w:rPr>
        <w:t xml:space="preserve"> господарювання – юридичні та фізичні особи, які уклали з іноземними виробниками або іншими нерезидентами контракт (договір) про постачання в Україну</w:t>
      </w:r>
      <w:r w:rsidR="006B078B">
        <w:rPr>
          <w:rFonts w:ascii="Times New Roman" w:eastAsia="Calibri" w:hAnsi="Times New Roman" w:cs="Times New Roman"/>
          <w:sz w:val="28"/>
          <w:szCs w:val="28"/>
          <w:lang w:eastAsia="en-US"/>
        </w:rPr>
        <w:t>, зокрема,</w:t>
      </w:r>
      <w:r w:rsidRPr="00CB4105">
        <w:rPr>
          <w:rFonts w:ascii="Times New Roman" w:eastAsia="Calibri" w:hAnsi="Times New Roman" w:cs="Times New Roman"/>
          <w:sz w:val="28"/>
          <w:szCs w:val="28"/>
          <w:lang w:eastAsia="en-US"/>
        </w:rPr>
        <w:t xml:space="preserve"> алкогольних напоїв, мають право ввозити на митну територію України імпортні алкогольні напої,  якщо:</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4" w:name="n11420"/>
      <w:bookmarkStart w:id="5" w:name="n5656"/>
      <w:bookmarkEnd w:id="4"/>
      <w:bookmarkEnd w:id="5"/>
      <w:r w:rsidRPr="00CB4105">
        <w:rPr>
          <w:rFonts w:ascii="Times New Roman" w:eastAsia="Calibri" w:hAnsi="Times New Roman" w:cs="Times New Roman"/>
          <w:sz w:val="28"/>
          <w:szCs w:val="28"/>
          <w:lang w:eastAsia="en-US"/>
        </w:rPr>
        <w:t>а) ввезення їх на митну територію України здійснюється виключно через визначені Кабінетом Міністрів України пункти пропуску через державний кордон, які зазначені покупцями марок (імпортерами) у заявці-розрахунку;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6" w:name="n5657"/>
      <w:bookmarkEnd w:id="6"/>
      <w:r w:rsidRPr="00CB4105">
        <w:rPr>
          <w:rFonts w:ascii="Times New Roman" w:eastAsia="Calibri" w:hAnsi="Times New Roman" w:cs="Times New Roman"/>
          <w:sz w:val="28"/>
          <w:szCs w:val="28"/>
          <w:lang w:eastAsia="en-US"/>
        </w:rPr>
        <w:t>б) маркування алкогольних напоїв, тютюнових виробів та рідин, що використовуються в електронних сигаретах, здійснюється в установленому порядку марками акцизного податку встановленого зразка;</w:t>
      </w:r>
    </w:p>
    <w:p w:rsidR="00AC1F2D"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7" w:name="n5658"/>
      <w:bookmarkEnd w:id="7"/>
      <w:r w:rsidRPr="00CB4105">
        <w:rPr>
          <w:rFonts w:ascii="Times New Roman" w:eastAsia="Calibri" w:hAnsi="Times New Roman" w:cs="Times New Roman"/>
          <w:sz w:val="28"/>
          <w:szCs w:val="28"/>
          <w:lang w:eastAsia="en-US"/>
        </w:rPr>
        <w:t xml:space="preserve">в) </w:t>
      </w:r>
      <w:bookmarkStart w:id="8" w:name="_Hlk236922136"/>
      <w:r w:rsidRPr="00CB4105">
        <w:rPr>
          <w:rFonts w:ascii="Times New Roman" w:eastAsia="Calibri" w:hAnsi="Times New Roman" w:cs="Times New Roman"/>
          <w:sz w:val="28"/>
          <w:szCs w:val="28"/>
          <w:lang w:eastAsia="en-US"/>
        </w:rPr>
        <w:t xml:space="preserve">алкогольні напої в автомобільних і залізничних цистернах, а також у баках, бачках та інших </w:t>
      </w:r>
      <w:proofErr w:type="spellStart"/>
      <w:r w:rsidRPr="00CB4105">
        <w:rPr>
          <w:rFonts w:ascii="Times New Roman" w:eastAsia="Calibri" w:hAnsi="Times New Roman" w:cs="Times New Roman"/>
          <w:sz w:val="28"/>
          <w:szCs w:val="28"/>
          <w:lang w:eastAsia="en-US"/>
        </w:rPr>
        <w:t>ємностях</w:t>
      </w:r>
      <w:proofErr w:type="spellEnd"/>
      <w:r w:rsidRPr="00CB4105">
        <w:rPr>
          <w:rFonts w:ascii="Times New Roman" w:eastAsia="Calibri" w:hAnsi="Times New Roman" w:cs="Times New Roman"/>
          <w:sz w:val="28"/>
          <w:szCs w:val="28"/>
          <w:lang w:eastAsia="en-US"/>
        </w:rPr>
        <w:t xml:space="preserve"> місткістю більш як 5 літрів </w:t>
      </w:r>
      <w:bookmarkEnd w:id="8"/>
      <w:r w:rsidRPr="00CB4105">
        <w:rPr>
          <w:rFonts w:ascii="Times New Roman" w:eastAsia="Calibri" w:hAnsi="Times New Roman" w:cs="Times New Roman"/>
          <w:sz w:val="28"/>
          <w:szCs w:val="28"/>
          <w:lang w:eastAsia="en-US"/>
        </w:rPr>
        <w:t>ввозяться в Україну з метою продажу або обміну на митній території України та не підлягають маркуванню. У такому разі податок сплачується до або під час митного оформлення. Контроль за його сплатою</w:t>
      </w:r>
      <w:r w:rsidR="000C15D5">
        <w:rPr>
          <w:rFonts w:ascii="Times New Roman" w:eastAsia="Calibri" w:hAnsi="Times New Roman" w:cs="Times New Roman"/>
          <w:sz w:val="28"/>
          <w:szCs w:val="28"/>
          <w:lang w:eastAsia="en-US"/>
        </w:rPr>
        <w:t xml:space="preserve"> алкогольних напоїв за кодом згідно з УКТ ЗЕД </w:t>
      </w:r>
      <w:r w:rsidRPr="00CB4105">
        <w:rPr>
          <w:rFonts w:ascii="Times New Roman" w:eastAsia="Calibri" w:hAnsi="Times New Roman" w:cs="Times New Roman"/>
          <w:sz w:val="28"/>
          <w:szCs w:val="28"/>
          <w:lang w:eastAsia="en-US"/>
        </w:rPr>
        <w:t>здійснюється контролюючими органами</w:t>
      </w:r>
      <w:r w:rsidR="0050106B">
        <w:rPr>
          <w:rFonts w:ascii="Times New Roman" w:eastAsia="Calibri" w:hAnsi="Times New Roman" w:cs="Times New Roman"/>
          <w:sz w:val="28"/>
          <w:szCs w:val="28"/>
          <w:lang w:eastAsia="en-US"/>
        </w:rPr>
        <w:t>.</w:t>
      </w:r>
    </w:p>
    <w:p w:rsidR="003A215B" w:rsidRPr="0061787A" w:rsidRDefault="003A215B" w:rsidP="00CB4105">
      <w:pPr>
        <w:spacing w:after="0" w:line="240" w:lineRule="auto"/>
        <w:ind w:right="-1" w:firstLine="567"/>
        <w:jc w:val="both"/>
        <w:rPr>
          <w:rFonts w:ascii="Times New Roman" w:eastAsia="Calibri" w:hAnsi="Times New Roman" w:cs="Times New Roman"/>
          <w:sz w:val="28"/>
          <w:szCs w:val="28"/>
          <w:lang w:eastAsia="en-US"/>
        </w:rPr>
      </w:pPr>
      <w:r w:rsidRPr="0061787A">
        <w:rPr>
          <w:rFonts w:ascii="Times New Roman" w:eastAsia="Times New Roman" w:hAnsi="Times New Roman" w:cs="Times New Roman"/>
          <w:sz w:val="28"/>
          <w:szCs w:val="28"/>
        </w:rPr>
        <w:t xml:space="preserve">Відповідно до п. 226.6 ст. 226 Кодексу маркуванню підлягають усі (крім зазначених у </w:t>
      </w:r>
      <w:hyperlink r:id="rId8" w:anchor="n5637" w:history="1">
        <w:r w:rsidRPr="0061787A">
          <w:rPr>
            <w:rFonts w:ascii="Times New Roman" w:eastAsia="Times New Roman" w:hAnsi="Times New Roman" w:cs="Times New Roman"/>
            <w:sz w:val="28"/>
            <w:szCs w:val="28"/>
          </w:rPr>
          <w:t>пункті 226.10</w:t>
        </w:r>
      </w:hyperlink>
      <w:r w:rsidRPr="0061787A">
        <w:rPr>
          <w:rFonts w:ascii="Times New Roman" w:eastAsia="Times New Roman" w:hAnsi="Times New Roman" w:cs="Times New Roman"/>
          <w:sz w:val="28"/>
          <w:szCs w:val="28"/>
        </w:rPr>
        <w:t xml:space="preserve"> цієї статті) алкогольні напої з вмістом спирту етилового понад 8,5 відсотка об’ємних одиниць.</w:t>
      </w:r>
    </w:p>
    <w:p w:rsidR="00147C9F" w:rsidRDefault="00757B03" w:rsidP="00147C9F">
      <w:pPr>
        <w:spacing w:after="0" w:line="240" w:lineRule="auto"/>
        <w:ind w:firstLine="567"/>
        <w:contextualSpacing/>
        <w:jc w:val="both"/>
        <w:rPr>
          <w:rFonts w:ascii="Times New Roman" w:eastAsia="Times New Roman" w:hAnsi="Times New Roman" w:cs="Times New Roman"/>
          <w:sz w:val="28"/>
          <w:szCs w:val="28"/>
        </w:rPr>
      </w:pPr>
      <w:bookmarkStart w:id="9" w:name="n5659"/>
      <w:bookmarkEnd w:id="9"/>
      <w:r w:rsidRPr="000C4E5B">
        <w:rPr>
          <w:rFonts w:ascii="Times New Roman" w:eastAsia="Calibri" w:hAnsi="Times New Roman" w:cs="Times New Roman"/>
          <w:sz w:val="28"/>
          <w:szCs w:val="28"/>
          <w:lang w:eastAsia="en-US"/>
        </w:rPr>
        <w:t xml:space="preserve">Пунктом 226.10 ст. 226 Кодексу встановлено, зокрема, </w:t>
      </w:r>
      <w:r w:rsidR="000C4E5B" w:rsidRPr="000C4E5B">
        <w:rPr>
          <w:rFonts w:ascii="Times New Roman" w:eastAsia="Calibri" w:hAnsi="Times New Roman" w:cs="Times New Roman"/>
          <w:sz w:val="28"/>
          <w:szCs w:val="28"/>
          <w:lang w:eastAsia="en-US"/>
        </w:rPr>
        <w:t xml:space="preserve">що не підлягають маркуванню </w:t>
      </w:r>
      <w:r w:rsidR="000C4E5B" w:rsidRPr="000C4E5B">
        <w:rPr>
          <w:rFonts w:ascii="Times New Roman" w:eastAsia="Times New Roman" w:hAnsi="Times New Roman" w:cs="Times New Roman"/>
          <w:sz w:val="28"/>
          <w:szCs w:val="28"/>
        </w:rPr>
        <w:t xml:space="preserve">звичайні (неігристі) вина та </w:t>
      </w:r>
      <w:proofErr w:type="spellStart"/>
      <w:r w:rsidR="000C4E5B" w:rsidRPr="000C4E5B">
        <w:rPr>
          <w:rFonts w:ascii="Times New Roman" w:eastAsia="Times New Roman" w:hAnsi="Times New Roman" w:cs="Times New Roman"/>
          <w:sz w:val="28"/>
          <w:szCs w:val="28"/>
        </w:rPr>
        <w:t>зброджені</w:t>
      </w:r>
      <w:proofErr w:type="spellEnd"/>
      <w:r w:rsidR="000C4E5B" w:rsidRPr="000C4E5B">
        <w:rPr>
          <w:rFonts w:ascii="Times New Roman" w:eastAsia="Times New Roman" w:hAnsi="Times New Roman" w:cs="Times New Roman"/>
          <w:sz w:val="28"/>
          <w:szCs w:val="28"/>
        </w:rPr>
        <w:t xml:space="preserve"> напої, що класифікуються у товарній позиції 2204 (крім 2204 10, 2204 21 06 00, 2204 21 07 00, 2204 21 08 00, 2204 21 09 00, 2204 22 10 00, 2204 29 10 00) та у товарних підкатегоріях 2205 10 10 00, 2205 90 10 00, 2206 00 59 00, 2206 00 89 00 згідно з </w:t>
      </w:r>
      <w:hyperlink r:id="rId9" w:anchor="n484" w:tgtFrame="_blank" w:history="1">
        <w:r w:rsidR="000C4E5B" w:rsidRPr="000C4E5B">
          <w:rPr>
            <w:rFonts w:ascii="Times New Roman" w:eastAsia="Times New Roman" w:hAnsi="Times New Roman" w:cs="Times New Roman"/>
            <w:sz w:val="28"/>
            <w:szCs w:val="28"/>
          </w:rPr>
          <w:t>УКТ ЗЕД</w:t>
        </w:r>
      </w:hyperlink>
      <w:r w:rsidR="000C4E5B" w:rsidRPr="000C4E5B">
        <w:rPr>
          <w:rFonts w:ascii="Times New Roman" w:eastAsia="Times New Roman" w:hAnsi="Times New Roman" w:cs="Times New Roman"/>
          <w:sz w:val="28"/>
          <w:szCs w:val="28"/>
        </w:rPr>
        <w:t>,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міститься у готовому продукті, має повністю ферментне (ендогенне) походження.</w:t>
      </w:r>
    </w:p>
    <w:p w:rsidR="00023225" w:rsidRPr="00147C9F" w:rsidRDefault="00147C9F" w:rsidP="00147C9F">
      <w:pPr>
        <w:spacing w:after="0" w:line="240" w:lineRule="auto"/>
        <w:ind w:firstLine="567"/>
        <w:contextualSpacing/>
        <w:jc w:val="both"/>
        <w:rPr>
          <w:rStyle w:val="spanrvts0"/>
          <w:rFonts w:eastAsiaTheme="minorEastAsia"/>
          <w:sz w:val="28"/>
          <w:szCs w:val="28"/>
          <w:lang w:val="uk" w:eastAsia="uk"/>
        </w:rPr>
      </w:pPr>
      <w:r w:rsidRPr="00147C9F">
        <w:rPr>
          <w:rStyle w:val="spanrvts23"/>
          <w:rFonts w:eastAsiaTheme="minorEastAsia"/>
          <w:b w:val="0"/>
          <w:sz w:val="28"/>
          <w:szCs w:val="28"/>
          <w:lang w:eastAsia="uk"/>
        </w:rPr>
        <w:t>Відповідно до п. 1 частини першої ст. 1 Закону України</w:t>
      </w:r>
      <w:r w:rsidRPr="00147C9F">
        <w:rPr>
          <w:rStyle w:val="spanrvts23"/>
          <w:rFonts w:eastAsiaTheme="minorEastAsia"/>
          <w:sz w:val="28"/>
          <w:szCs w:val="28"/>
          <w:lang w:eastAsia="uk"/>
        </w:rPr>
        <w:t xml:space="preserve"> </w:t>
      </w:r>
      <w:r w:rsidRPr="00147C9F">
        <w:rPr>
          <w:rFonts w:ascii="Times New Roman" w:hAnsi="Times New Roman" w:cs="Times New Roman"/>
          <w:sz w:val="28"/>
          <w:szCs w:val="28"/>
          <w:lang w:val="uk" w:eastAsia="uk"/>
        </w:rPr>
        <w:t>від 22 серпня 2024 року № 3928-IX</w:t>
      </w:r>
      <w:r w:rsidRPr="00147C9F">
        <w:rPr>
          <w:rStyle w:val="spanrvts23"/>
          <w:rFonts w:eastAsiaTheme="minorEastAsia"/>
          <w:sz w:val="28"/>
          <w:szCs w:val="28"/>
          <w:lang w:eastAsia="uk"/>
        </w:rPr>
        <w:t xml:space="preserve"> </w:t>
      </w:r>
      <w:r w:rsidRPr="00147C9F">
        <w:rPr>
          <w:rStyle w:val="spanrvts23"/>
          <w:rFonts w:eastAsiaTheme="minorEastAsia"/>
          <w:b w:val="0"/>
          <w:sz w:val="28"/>
          <w:szCs w:val="28"/>
          <w:lang w:eastAsia="uk"/>
        </w:rPr>
        <w:t>«</w:t>
      </w:r>
      <w:r w:rsidRPr="00147C9F">
        <w:rPr>
          <w:rStyle w:val="spanrvts23"/>
          <w:rFonts w:eastAsiaTheme="minorEastAsia"/>
          <w:b w:val="0"/>
          <w:sz w:val="28"/>
          <w:szCs w:val="28"/>
          <w:lang w:val="uk" w:eastAsia="uk"/>
        </w:rPr>
        <w:t xml:space="preserve">Про виноград, вино та продукти виноградарства» (далі – Закон </w:t>
      </w:r>
      <w:r w:rsidRPr="00147C9F">
        <w:rPr>
          <w:rStyle w:val="spanrvts23"/>
          <w:rFonts w:eastAsiaTheme="minorEastAsia"/>
          <w:b w:val="0"/>
          <w:sz w:val="28"/>
          <w:szCs w:val="28"/>
          <w:lang w:val="uk" w:eastAsia="uk"/>
        </w:rPr>
        <w:lastRenderedPageBreak/>
        <w:t xml:space="preserve">№ 3928) </w:t>
      </w:r>
      <w:r w:rsidR="00023225" w:rsidRPr="00147C9F">
        <w:rPr>
          <w:rStyle w:val="spanrvts0"/>
          <w:rFonts w:eastAsiaTheme="minorEastAsia"/>
          <w:sz w:val="28"/>
          <w:szCs w:val="28"/>
          <w:lang w:val="uk" w:eastAsia="uk"/>
        </w:rPr>
        <w:t xml:space="preserve">вино - алкогольний напій, отриманий шляхом повного або часткового спиртового бродіння попередньо розчавленого чи нерозчавленого свіжого винограду або сусла виноградного, з фактичною міцністю за об’ємом не менше 9 % об., загальною міцністю за об’ємом не більше 15 % об., загальною кислотністю не менше 3,5 грама або 46,6 </w:t>
      </w:r>
      <w:proofErr w:type="spellStart"/>
      <w:r w:rsidR="00023225" w:rsidRPr="00147C9F">
        <w:rPr>
          <w:rStyle w:val="spanrvts0"/>
          <w:rFonts w:eastAsiaTheme="minorEastAsia"/>
          <w:sz w:val="28"/>
          <w:szCs w:val="28"/>
          <w:lang w:val="uk" w:eastAsia="uk"/>
        </w:rPr>
        <w:t>міліеквівалента</w:t>
      </w:r>
      <w:proofErr w:type="spellEnd"/>
      <w:r w:rsidR="00023225" w:rsidRPr="00147C9F">
        <w:rPr>
          <w:rStyle w:val="spanrvts0"/>
          <w:rFonts w:eastAsiaTheme="minorEastAsia"/>
          <w:sz w:val="28"/>
          <w:szCs w:val="28"/>
          <w:lang w:val="uk" w:eastAsia="uk"/>
        </w:rPr>
        <w:t xml:space="preserve"> на 1 літр готового продукту, якщо інше не передбачено цим Законом.</w:t>
      </w:r>
    </w:p>
    <w:p w:rsidR="00023225" w:rsidRPr="00147C9F" w:rsidRDefault="00147C9F" w:rsidP="007B56E3">
      <w:pPr>
        <w:spacing w:after="0" w:line="240" w:lineRule="auto"/>
        <w:ind w:firstLine="567"/>
        <w:contextualSpacing/>
        <w:jc w:val="both"/>
        <w:rPr>
          <w:rFonts w:ascii="Times New Roman" w:eastAsia="Times New Roman" w:hAnsi="Times New Roman" w:cs="Times New Roman"/>
          <w:b/>
          <w:sz w:val="28"/>
          <w:szCs w:val="28"/>
        </w:rPr>
      </w:pPr>
      <w:r w:rsidRPr="00147C9F">
        <w:rPr>
          <w:rStyle w:val="spanrvts0"/>
          <w:rFonts w:eastAsiaTheme="minorEastAsia"/>
          <w:sz w:val="28"/>
          <w:szCs w:val="28"/>
          <w:lang w:val="uk" w:eastAsia="uk"/>
        </w:rPr>
        <w:t xml:space="preserve">Згідно з п. 4 </w:t>
      </w:r>
      <w:r w:rsidRPr="00147C9F">
        <w:rPr>
          <w:rStyle w:val="spanrvts23"/>
          <w:rFonts w:eastAsiaTheme="minorEastAsia"/>
          <w:b w:val="0"/>
          <w:sz w:val="28"/>
          <w:szCs w:val="28"/>
          <w:lang w:eastAsia="uk"/>
        </w:rPr>
        <w:t>частини першої ст. 1 Закону</w:t>
      </w:r>
      <w:r w:rsidRPr="00147C9F">
        <w:rPr>
          <w:rFonts w:ascii="Times New Roman" w:hAnsi="Times New Roman" w:cs="Times New Roman"/>
          <w:sz w:val="28"/>
          <w:szCs w:val="28"/>
          <w:lang w:val="uk" w:eastAsia="uk"/>
        </w:rPr>
        <w:t>№ 3928</w:t>
      </w:r>
      <w:r w:rsidRPr="00147C9F">
        <w:rPr>
          <w:rStyle w:val="spanrvts0"/>
          <w:rFonts w:eastAsiaTheme="minorEastAsia"/>
          <w:sz w:val="28"/>
          <w:szCs w:val="28"/>
          <w:lang w:val="uk" w:eastAsia="uk"/>
        </w:rPr>
        <w:t xml:space="preserve"> вино ігристе - алкогольний напій, загальна міцність за об’ємною часткою спирту в </w:t>
      </w:r>
      <w:proofErr w:type="spellStart"/>
      <w:r w:rsidRPr="00147C9F">
        <w:rPr>
          <w:rStyle w:val="spanrvts0"/>
          <w:rFonts w:eastAsiaTheme="minorEastAsia"/>
          <w:sz w:val="28"/>
          <w:szCs w:val="28"/>
          <w:lang w:val="uk" w:eastAsia="uk"/>
        </w:rPr>
        <w:t>кюве</w:t>
      </w:r>
      <w:proofErr w:type="spellEnd"/>
      <w:r w:rsidRPr="00147C9F">
        <w:rPr>
          <w:rStyle w:val="spanrvts0"/>
          <w:rFonts w:eastAsiaTheme="minorEastAsia"/>
          <w:sz w:val="28"/>
          <w:szCs w:val="28"/>
          <w:lang w:val="uk" w:eastAsia="uk"/>
        </w:rPr>
        <w:t>, призначеному для його вироблення, становить не менше 8,5 % об., отриманий шляхом первинного або вторинного спиртового бродіння з розчавленого чи нерозчавленого свіжого винограду, сусла виноградного або вина, який при відкриванні ємності, у яку він розлитий, вивільняє газ розчиненого діоксиду вуглецю, утворений виключно в результаті бродіння, і який через наявність діоксиду вуглецю має надлишковий тиск не менше 3 барів, за умови зберігання при температурі 20°С у закритій ємності</w:t>
      </w:r>
      <w:r>
        <w:rPr>
          <w:rStyle w:val="spanrvts0"/>
          <w:rFonts w:eastAsiaTheme="minorEastAsia"/>
          <w:sz w:val="28"/>
          <w:szCs w:val="28"/>
          <w:lang w:val="uk" w:eastAsia="uk"/>
        </w:rPr>
        <w:t>.</w:t>
      </w:r>
    </w:p>
    <w:p w:rsidR="00147C9F" w:rsidRDefault="008A2443"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w:t>
      </w:r>
      <w:r w:rsidRPr="00CB4105">
        <w:rPr>
          <w:rFonts w:ascii="Times New Roman" w:eastAsia="Calibri" w:hAnsi="Times New Roman" w:cs="Times New Roman"/>
          <w:sz w:val="28"/>
          <w:szCs w:val="28"/>
          <w:lang w:eastAsia="en-US"/>
        </w:rPr>
        <w:t xml:space="preserve"> автомобільних цистернах</w:t>
      </w:r>
      <w:r>
        <w:rPr>
          <w:rFonts w:ascii="Times New Roman" w:eastAsia="Calibri" w:hAnsi="Times New Roman" w:cs="Times New Roman"/>
          <w:sz w:val="28"/>
          <w:szCs w:val="28"/>
          <w:lang w:eastAsia="en-US"/>
        </w:rPr>
        <w:t xml:space="preserve"> н</w:t>
      </w:r>
      <w:r w:rsidR="007B56E3">
        <w:rPr>
          <w:rFonts w:ascii="Times New Roman" w:eastAsia="Calibri" w:hAnsi="Times New Roman" w:cs="Times New Roman"/>
          <w:sz w:val="28"/>
          <w:szCs w:val="28"/>
          <w:lang w:eastAsia="en-US"/>
        </w:rPr>
        <w:t>а митну територію України можуть ввозитися алкогольні напої, які не підлягають маркуванню марками акцизного податку</w:t>
      </w:r>
      <w:r w:rsidR="00A54FC3">
        <w:rPr>
          <w:rFonts w:ascii="Times New Roman" w:eastAsia="Calibri" w:hAnsi="Times New Roman" w:cs="Times New Roman"/>
          <w:sz w:val="28"/>
          <w:szCs w:val="28"/>
          <w:lang w:eastAsia="en-US"/>
        </w:rPr>
        <w:t xml:space="preserve"> згідно з п. 226.6 та п. 226.10 ст. 226 Кодексу</w:t>
      </w:r>
      <w:r w:rsidR="007B56E3">
        <w:rPr>
          <w:rFonts w:ascii="Times New Roman" w:eastAsia="Calibri" w:hAnsi="Times New Roman" w:cs="Times New Roman"/>
          <w:sz w:val="28"/>
          <w:szCs w:val="28"/>
          <w:lang w:eastAsia="en-US"/>
        </w:rPr>
        <w:t xml:space="preserve">. </w:t>
      </w:r>
    </w:p>
    <w:p w:rsidR="00A54FC3" w:rsidRDefault="006D0675"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Отже, вина ігристі</w:t>
      </w:r>
      <w:r w:rsidR="007B56E3">
        <w:rPr>
          <w:rFonts w:ascii="Times New Roman" w:eastAsia="Calibri" w:hAnsi="Times New Roman" w:cs="Times New Roman"/>
          <w:sz w:val="28"/>
          <w:szCs w:val="28"/>
          <w:lang w:eastAsia="en-US"/>
        </w:rPr>
        <w:t>, які класифікуються за кодом згідно з УКТ ЗЕД 2204 29 10</w:t>
      </w:r>
      <w:r w:rsidR="0061787A">
        <w:rPr>
          <w:rFonts w:ascii="Times New Roman" w:eastAsia="Calibri" w:hAnsi="Times New Roman" w:cs="Times New Roman"/>
          <w:sz w:val="28"/>
          <w:szCs w:val="28"/>
          <w:lang w:eastAsia="en-US"/>
        </w:rPr>
        <w:t> 00</w:t>
      </w:r>
      <w:r w:rsidR="007B56E3">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з загальною міцністю не менше </w:t>
      </w:r>
      <w:r w:rsidRPr="00147C9F">
        <w:rPr>
          <w:rStyle w:val="spanrvts0"/>
          <w:rFonts w:eastAsiaTheme="minorEastAsia"/>
          <w:sz w:val="28"/>
          <w:szCs w:val="28"/>
          <w:lang w:val="uk" w:eastAsia="uk"/>
        </w:rPr>
        <w:t>8,5 % об.</w:t>
      </w:r>
      <w:r>
        <w:rPr>
          <w:rStyle w:val="spanrvts0"/>
          <w:rFonts w:eastAsiaTheme="minorEastAsia"/>
          <w:sz w:val="28"/>
          <w:szCs w:val="28"/>
          <w:lang w:val="uk" w:eastAsia="uk"/>
        </w:rPr>
        <w:t xml:space="preserve">,  </w:t>
      </w:r>
      <w:r w:rsidR="007B56E3">
        <w:rPr>
          <w:rFonts w:ascii="Times New Roman" w:eastAsia="Calibri" w:hAnsi="Times New Roman" w:cs="Times New Roman"/>
          <w:sz w:val="28"/>
          <w:szCs w:val="28"/>
          <w:lang w:eastAsia="en-US"/>
        </w:rPr>
        <w:t>підлягають маркуванню марками акцизного податку</w:t>
      </w:r>
      <w:r>
        <w:rPr>
          <w:rFonts w:ascii="Times New Roman" w:eastAsia="Calibri" w:hAnsi="Times New Roman" w:cs="Times New Roman"/>
          <w:sz w:val="28"/>
          <w:szCs w:val="28"/>
          <w:lang w:eastAsia="en-US"/>
        </w:rPr>
        <w:t xml:space="preserve">, відповідно не можуть ввозитися на митну територію України </w:t>
      </w:r>
      <w:r w:rsidRPr="00CB4105">
        <w:rPr>
          <w:rFonts w:ascii="Times New Roman" w:eastAsia="Calibri" w:hAnsi="Times New Roman" w:cs="Times New Roman"/>
          <w:sz w:val="28"/>
          <w:szCs w:val="28"/>
          <w:lang w:eastAsia="en-US"/>
        </w:rPr>
        <w:t>в автомобільних цистернах</w:t>
      </w:r>
      <w:r w:rsidR="00A54FC3">
        <w:rPr>
          <w:rFonts w:ascii="Times New Roman" w:eastAsia="Calibri" w:hAnsi="Times New Roman" w:cs="Times New Roman"/>
          <w:sz w:val="28"/>
          <w:szCs w:val="28"/>
          <w:lang w:eastAsia="en-US"/>
        </w:rPr>
        <w:t>.</w:t>
      </w:r>
    </w:p>
    <w:p w:rsidR="00CA6125" w:rsidRDefault="00A141BE"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Разом з цим, п</w:t>
      </w:r>
      <w:r w:rsidR="00FF3AE3">
        <w:rPr>
          <w:rFonts w:ascii="Times New Roman" w:eastAsia="Calibri" w:hAnsi="Times New Roman" w:cs="Times New Roman"/>
          <w:sz w:val="28"/>
          <w:szCs w:val="28"/>
          <w:lang w:eastAsia="en-US"/>
        </w:rPr>
        <w:t xml:space="preserve">унктом </w:t>
      </w:r>
      <w:r w:rsidR="00FF3AE3" w:rsidRPr="000D726E">
        <w:rPr>
          <w:rFonts w:ascii="Times New Roman" w:eastAsia="Calibri" w:hAnsi="Times New Roman" w:cs="Times New Roman"/>
          <w:sz w:val="28"/>
          <w:szCs w:val="28"/>
          <w:lang w:eastAsia="en-US"/>
        </w:rPr>
        <w:t>225.5</w:t>
      </w:r>
      <w:r w:rsidR="00FF3AE3" w:rsidRPr="000D726E">
        <w:rPr>
          <w:rFonts w:ascii="Times New Roman" w:eastAsia="Calibri" w:hAnsi="Times New Roman" w:cs="Times New Roman"/>
          <w:sz w:val="28"/>
          <w:szCs w:val="28"/>
          <w:vertAlign w:val="superscript"/>
          <w:lang w:eastAsia="en-US"/>
        </w:rPr>
        <w:t>1</w:t>
      </w:r>
      <w:r w:rsidR="00FF3AE3" w:rsidRPr="000D726E">
        <w:rPr>
          <w:rFonts w:ascii="Times New Roman" w:eastAsia="Calibri" w:hAnsi="Times New Roman" w:cs="Times New Roman"/>
          <w:sz w:val="28"/>
          <w:szCs w:val="28"/>
          <w:lang w:eastAsia="en-US"/>
        </w:rPr>
        <w:t xml:space="preserve"> ст. 225 Кодексу</w:t>
      </w:r>
      <w:r w:rsidR="00FF3AE3" w:rsidRPr="00461A27">
        <w:rPr>
          <w:rFonts w:eastAsia="Calibri"/>
          <w:sz w:val="28"/>
          <w:szCs w:val="28"/>
          <w:lang w:eastAsia="en-US"/>
        </w:rPr>
        <w:t xml:space="preserve"> </w:t>
      </w:r>
      <w:r w:rsidR="00FF3AE3" w:rsidRPr="00FF3AE3">
        <w:rPr>
          <w:rFonts w:ascii="Times New Roman" w:eastAsia="Calibri" w:hAnsi="Times New Roman" w:cs="Times New Roman"/>
          <w:sz w:val="28"/>
          <w:szCs w:val="28"/>
          <w:lang w:eastAsia="en-US"/>
        </w:rPr>
        <w:t xml:space="preserve">передбачено можливість </w:t>
      </w:r>
      <w:r w:rsidR="00FF3AE3" w:rsidRPr="00461A27">
        <w:rPr>
          <w:rFonts w:ascii="Times New Roman" w:eastAsia="Calibri" w:hAnsi="Times New Roman" w:cs="Times New Roman"/>
          <w:sz w:val="28"/>
          <w:szCs w:val="28"/>
          <w:lang w:eastAsia="en-US"/>
        </w:rPr>
        <w:t xml:space="preserve">ввезення на митну територію України </w:t>
      </w:r>
      <w:r w:rsidR="00F34B69" w:rsidRPr="00461A27">
        <w:rPr>
          <w:rFonts w:ascii="Times New Roman" w:eastAsia="Calibri" w:hAnsi="Times New Roman" w:cs="Times New Roman"/>
          <w:sz w:val="28"/>
          <w:szCs w:val="28"/>
          <w:lang w:eastAsia="en-US"/>
        </w:rPr>
        <w:t xml:space="preserve">виробником </w:t>
      </w:r>
      <w:r w:rsidR="007B56E3" w:rsidRPr="00461A27">
        <w:rPr>
          <w:rFonts w:ascii="Times New Roman" w:eastAsia="Calibri" w:hAnsi="Times New Roman" w:cs="Times New Roman"/>
          <w:sz w:val="28"/>
          <w:szCs w:val="28"/>
          <w:lang w:eastAsia="en-US"/>
        </w:rPr>
        <w:t xml:space="preserve">алкогольних напоїв </w:t>
      </w:r>
      <w:r w:rsidR="00FF3AE3" w:rsidRPr="00461A27">
        <w:rPr>
          <w:rFonts w:ascii="Times New Roman" w:eastAsia="Calibri" w:hAnsi="Times New Roman" w:cs="Times New Roman"/>
          <w:sz w:val="28"/>
          <w:szCs w:val="28"/>
          <w:lang w:eastAsia="en-US"/>
        </w:rPr>
        <w:t xml:space="preserve">в </w:t>
      </w:r>
      <w:proofErr w:type="spellStart"/>
      <w:r w:rsidR="00FF3AE3" w:rsidRPr="00461A27">
        <w:rPr>
          <w:rFonts w:ascii="Times New Roman" w:eastAsia="Calibri" w:hAnsi="Times New Roman" w:cs="Times New Roman"/>
          <w:sz w:val="28"/>
          <w:szCs w:val="28"/>
          <w:lang w:eastAsia="en-US"/>
        </w:rPr>
        <w:t>ємностях</w:t>
      </w:r>
      <w:proofErr w:type="spellEnd"/>
      <w:r w:rsidR="00FF3AE3" w:rsidRPr="00461A27">
        <w:rPr>
          <w:rFonts w:ascii="Times New Roman" w:eastAsia="Calibri" w:hAnsi="Times New Roman" w:cs="Times New Roman"/>
          <w:sz w:val="28"/>
          <w:szCs w:val="28"/>
          <w:lang w:eastAsia="en-US"/>
        </w:rPr>
        <w:t xml:space="preserve">, які не є споживчою тарою, для їх розливу у споживчу тару </w:t>
      </w:r>
      <w:r w:rsidR="00FF3AE3">
        <w:rPr>
          <w:rFonts w:ascii="Times New Roman" w:eastAsia="Calibri" w:hAnsi="Times New Roman" w:cs="Times New Roman"/>
          <w:sz w:val="28"/>
          <w:szCs w:val="28"/>
          <w:lang w:eastAsia="en-US"/>
        </w:rPr>
        <w:t xml:space="preserve">з поданням </w:t>
      </w:r>
      <w:r w:rsidR="00FF3AE3" w:rsidRPr="00461A27">
        <w:rPr>
          <w:rFonts w:ascii="Times New Roman" w:eastAsia="Calibri" w:hAnsi="Times New Roman" w:cs="Times New Roman"/>
          <w:sz w:val="28"/>
          <w:szCs w:val="28"/>
          <w:lang w:eastAsia="en-US"/>
        </w:rPr>
        <w:t>до ввезення</w:t>
      </w:r>
      <w:r w:rsidR="00FF3AE3">
        <w:rPr>
          <w:rFonts w:ascii="Times New Roman" w:eastAsia="Calibri" w:hAnsi="Times New Roman" w:cs="Times New Roman"/>
          <w:sz w:val="28"/>
          <w:szCs w:val="28"/>
          <w:lang w:eastAsia="en-US"/>
        </w:rPr>
        <w:t xml:space="preserve"> контролюючому органу </w:t>
      </w:r>
      <w:r w:rsidR="00FF3AE3" w:rsidRPr="00461A27">
        <w:rPr>
          <w:rFonts w:ascii="Times New Roman" w:eastAsia="Calibri" w:hAnsi="Times New Roman" w:cs="Times New Roman"/>
          <w:sz w:val="28"/>
          <w:szCs w:val="28"/>
          <w:lang w:eastAsia="en-US"/>
        </w:rPr>
        <w:t>за своїм місцезнаходженням оформлен</w:t>
      </w:r>
      <w:r w:rsidR="00FF3AE3">
        <w:rPr>
          <w:rFonts w:ascii="Times New Roman" w:eastAsia="Calibri" w:hAnsi="Times New Roman" w:cs="Times New Roman"/>
          <w:sz w:val="28"/>
          <w:szCs w:val="28"/>
          <w:lang w:eastAsia="en-US"/>
        </w:rPr>
        <w:t>ого</w:t>
      </w:r>
      <w:r w:rsidR="00FF3AE3" w:rsidRPr="00461A27">
        <w:rPr>
          <w:rFonts w:ascii="Times New Roman" w:eastAsia="Calibri" w:hAnsi="Times New Roman" w:cs="Times New Roman"/>
          <w:sz w:val="28"/>
          <w:szCs w:val="28"/>
          <w:lang w:eastAsia="en-US"/>
        </w:rPr>
        <w:t xml:space="preserve"> податков</w:t>
      </w:r>
      <w:r w:rsidR="00FF3AE3">
        <w:rPr>
          <w:rFonts w:ascii="Times New Roman" w:eastAsia="Calibri" w:hAnsi="Times New Roman" w:cs="Times New Roman"/>
          <w:sz w:val="28"/>
          <w:szCs w:val="28"/>
          <w:lang w:eastAsia="en-US"/>
        </w:rPr>
        <w:t>ого</w:t>
      </w:r>
      <w:r w:rsidR="00FF3AE3" w:rsidRPr="00461A27">
        <w:rPr>
          <w:rFonts w:ascii="Times New Roman" w:eastAsia="Calibri" w:hAnsi="Times New Roman" w:cs="Times New Roman"/>
          <w:sz w:val="28"/>
          <w:szCs w:val="28"/>
          <w:lang w:eastAsia="en-US"/>
        </w:rPr>
        <w:t xml:space="preserve"> вексел</w:t>
      </w:r>
      <w:r w:rsidR="00FF3AE3">
        <w:rPr>
          <w:rFonts w:ascii="Times New Roman" w:eastAsia="Calibri" w:hAnsi="Times New Roman" w:cs="Times New Roman"/>
          <w:sz w:val="28"/>
          <w:szCs w:val="28"/>
          <w:lang w:eastAsia="en-US"/>
        </w:rPr>
        <w:t>я</w:t>
      </w:r>
      <w:r w:rsidR="00FF3AE3" w:rsidRPr="00461A27">
        <w:rPr>
          <w:rFonts w:ascii="Times New Roman" w:eastAsia="Calibri" w:hAnsi="Times New Roman" w:cs="Times New Roman"/>
          <w:sz w:val="28"/>
          <w:szCs w:val="28"/>
          <w:lang w:eastAsia="en-US"/>
        </w:rPr>
        <w:t xml:space="preserve"> у трьох примірниках</w:t>
      </w:r>
      <w:r w:rsidR="00FF3AE3">
        <w:rPr>
          <w:rFonts w:ascii="Times New Roman" w:eastAsia="Calibri" w:hAnsi="Times New Roman" w:cs="Times New Roman"/>
          <w:sz w:val="28"/>
          <w:szCs w:val="28"/>
          <w:lang w:eastAsia="en-US"/>
        </w:rPr>
        <w:t xml:space="preserve"> (</w:t>
      </w:r>
      <w:r w:rsidR="000460D2">
        <w:rPr>
          <w:rFonts w:ascii="Times New Roman" w:eastAsia="Calibri" w:hAnsi="Times New Roman" w:cs="Times New Roman"/>
          <w:sz w:val="28"/>
          <w:szCs w:val="28"/>
          <w:lang w:eastAsia="en-US"/>
        </w:rPr>
        <w:t>я</w:t>
      </w:r>
      <w:r w:rsidR="00FF3AE3" w:rsidRPr="00461A27">
        <w:rPr>
          <w:rFonts w:ascii="Times New Roman" w:eastAsia="Calibri" w:hAnsi="Times New Roman" w:cs="Times New Roman"/>
          <w:sz w:val="28"/>
          <w:szCs w:val="28"/>
          <w:lang w:eastAsia="en-US"/>
        </w:rPr>
        <w:t>кий є забезпеченням виконання зобов’язання такого платника у строк до 90 календарних днів, починаючи з дня видачі податкового векселя, сплатити суму податку, розраховану за ставками для цієї продукції</w:t>
      </w:r>
      <w:r w:rsidR="00FF3AE3">
        <w:rPr>
          <w:rFonts w:ascii="Times New Roman" w:eastAsia="Calibri" w:hAnsi="Times New Roman" w:cs="Times New Roman"/>
          <w:sz w:val="28"/>
          <w:szCs w:val="28"/>
          <w:lang w:eastAsia="en-US"/>
        </w:rPr>
        <w:t>)</w:t>
      </w:r>
      <w:r w:rsidR="00FF3AE3" w:rsidRPr="00461A27">
        <w:rPr>
          <w:rFonts w:ascii="Times New Roman" w:eastAsia="Calibri" w:hAnsi="Times New Roman" w:cs="Times New Roman"/>
          <w:sz w:val="28"/>
          <w:szCs w:val="28"/>
          <w:lang w:eastAsia="en-US"/>
        </w:rPr>
        <w:t>.</w:t>
      </w:r>
    </w:p>
    <w:p w:rsidR="00461A27" w:rsidRPr="00461A27" w:rsidRDefault="00A709B0" w:rsidP="00461A27">
      <w:pPr>
        <w:spacing w:after="0" w:line="240" w:lineRule="auto"/>
        <w:ind w:right="-1" w:firstLine="567"/>
        <w:jc w:val="both"/>
        <w:rPr>
          <w:rFonts w:ascii="Times New Roman" w:eastAsia="Calibri" w:hAnsi="Times New Roman" w:cs="Times New Roman"/>
          <w:sz w:val="28"/>
          <w:szCs w:val="28"/>
          <w:lang w:eastAsia="en-US"/>
        </w:rPr>
      </w:pPr>
      <w:bookmarkStart w:id="10" w:name="n21979"/>
      <w:bookmarkEnd w:id="10"/>
      <w:r>
        <w:rPr>
          <w:rFonts w:ascii="Times New Roman" w:eastAsia="Calibri" w:hAnsi="Times New Roman" w:cs="Times New Roman"/>
          <w:sz w:val="28"/>
          <w:szCs w:val="28"/>
          <w:lang w:eastAsia="en-US"/>
        </w:rPr>
        <w:t>Відповідно до п. </w:t>
      </w:r>
      <w:r w:rsidRPr="000D726E">
        <w:rPr>
          <w:rFonts w:ascii="Times New Roman" w:eastAsia="Calibri" w:hAnsi="Times New Roman" w:cs="Times New Roman"/>
          <w:sz w:val="28"/>
          <w:szCs w:val="28"/>
          <w:lang w:eastAsia="en-US"/>
        </w:rPr>
        <w:t>225.5</w:t>
      </w:r>
      <w:r w:rsidRPr="000D726E">
        <w:rPr>
          <w:rFonts w:ascii="Times New Roman" w:eastAsia="Calibri" w:hAnsi="Times New Roman" w:cs="Times New Roman"/>
          <w:sz w:val="28"/>
          <w:szCs w:val="28"/>
          <w:vertAlign w:val="superscript"/>
          <w:lang w:eastAsia="en-US"/>
        </w:rPr>
        <w:t>1</w:t>
      </w:r>
      <w:r w:rsidRPr="000D726E">
        <w:rPr>
          <w:rFonts w:ascii="Times New Roman" w:eastAsia="Calibri" w:hAnsi="Times New Roman" w:cs="Times New Roman"/>
          <w:sz w:val="28"/>
          <w:szCs w:val="28"/>
          <w:lang w:eastAsia="en-US"/>
        </w:rPr>
        <w:t xml:space="preserve"> ст. 225 Кодексу</w:t>
      </w:r>
      <w:r w:rsidRPr="00461A27">
        <w:rPr>
          <w:rFonts w:eastAsia="Calibri"/>
          <w:sz w:val="28"/>
          <w:szCs w:val="28"/>
          <w:lang w:eastAsia="en-US"/>
        </w:rPr>
        <w:t xml:space="preserve"> </w:t>
      </w:r>
      <w:r w:rsidRPr="00F34B69">
        <w:rPr>
          <w:rFonts w:ascii="Times New Roman" w:eastAsia="Calibri" w:hAnsi="Times New Roman" w:cs="Times New Roman"/>
          <w:sz w:val="28"/>
          <w:szCs w:val="28"/>
          <w:lang w:eastAsia="en-US"/>
        </w:rPr>
        <w:t>п</w:t>
      </w:r>
      <w:r w:rsidR="00461A27" w:rsidRPr="00F34B69">
        <w:rPr>
          <w:rFonts w:ascii="Times New Roman" w:eastAsia="Calibri" w:hAnsi="Times New Roman" w:cs="Times New Roman"/>
          <w:sz w:val="28"/>
          <w:szCs w:val="28"/>
          <w:lang w:eastAsia="en-US"/>
        </w:rPr>
        <w:t>ід</w:t>
      </w:r>
      <w:r w:rsidR="00461A27" w:rsidRPr="00461A27">
        <w:rPr>
          <w:rFonts w:ascii="Times New Roman" w:eastAsia="Calibri" w:hAnsi="Times New Roman" w:cs="Times New Roman"/>
          <w:sz w:val="28"/>
          <w:szCs w:val="28"/>
          <w:lang w:eastAsia="en-US"/>
        </w:rPr>
        <w:t xml:space="preserve">ставою для митного оформлення алкогольних напоїв в </w:t>
      </w:r>
      <w:proofErr w:type="spellStart"/>
      <w:r w:rsidR="00461A27" w:rsidRPr="00461A27">
        <w:rPr>
          <w:rFonts w:ascii="Times New Roman" w:eastAsia="Calibri" w:hAnsi="Times New Roman" w:cs="Times New Roman"/>
          <w:sz w:val="28"/>
          <w:szCs w:val="28"/>
          <w:lang w:eastAsia="en-US"/>
        </w:rPr>
        <w:t>ємностях</w:t>
      </w:r>
      <w:proofErr w:type="spellEnd"/>
      <w:r w:rsidR="00461A27" w:rsidRPr="00461A27">
        <w:rPr>
          <w:rFonts w:ascii="Times New Roman" w:eastAsia="Calibri" w:hAnsi="Times New Roman" w:cs="Times New Roman"/>
          <w:sz w:val="28"/>
          <w:szCs w:val="28"/>
          <w:lang w:eastAsia="en-US"/>
        </w:rPr>
        <w:t xml:space="preserve">, які не є споживчою тарою, що ввозяться на митну територію України з метою їх розливу у споживчу тару, є подання таким виробником до контролюючого органу, який здійснює митне оформлення, в порядку, передбаченому </w:t>
      </w:r>
      <w:hyperlink r:id="rId10" w:tgtFrame="_blank" w:history="1">
        <w:r w:rsidR="00461A27" w:rsidRPr="00461A27">
          <w:rPr>
            <w:rFonts w:ascii="Times New Roman" w:eastAsia="Calibri" w:hAnsi="Times New Roman" w:cs="Times New Roman"/>
            <w:sz w:val="28"/>
            <w:szCs w:val="28"/>
            <w:lang w:eastAsia="en-US"/>
          </w:rPr>
          <w:t>Митним кодексом України</w:t>
        </w:r>
      </w:hyperlink>
      <w:r w:rsidR="00461A27" w:rsidRPr="00461A27">
        <w:rPr>
          <w:rFonts w:ascii="Times New Roman" w:eastAsia="Calibri" w:hAnsi="Times New Roman" w:cs="Times New Roman"/>
          <w:sz w:val="28"/>
          <w:szCs w:val="28"/>
          <w:lang w:eastAsia="en-US"/>
        </w:rPr>
        <w:t>, засобами електронного зв’язку копії податкового векселя, авальованого банком та взятого на облік контролюючим органом за місцезнаходженням виробника.</w:t>
      </w:r>
    </w:p>
    <w:p w:rsidR="00ED6A48" w:rsidRPr="006B13B5" w:rsidRDefault="00ED6A48" w:rsidP="00CB4105">
      <w:pPr>
        <w:spacing w:after="0" w:line="240" w:lineRule="auto"/>
        <w:ind w:right="-1" w:firstLine="567"/>
        <w:jc w:val="both"/>
        <w:rPr>
          <w:rFonts w:ascii="Times New Roman" w:eastAsia="Calibri" w:hAnsi="Times New Roman" w:cs="Times New Roman"/>
          <w:sz w:val="28"/>
          <w:szCs w:val="28"/>
          <w:lang w:eastAsia="en-US"/>
        </w:rPr>
      </w:pPr>
      <w:bookmarkStart w:id="11" w:name="n21980"/>
      <w:bookmarkEnd w:id="11"/>
      <w:r w:rsidRPr="006B13B5">
        <w:rPr>
          <w:rFonts w:ascii="Times New Roman" w:eastAsia="Calibri" w:hAnsi="Times New Roman" w:cs="Times New Roman"/>
          <w:sz w:val="28"/>
          <w:szCs w:val="28"/>
          <w:lang w:eastAsia="en-US"/>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 52.2 ст. 52 глави 3 розділу ІІ Кодексу).</w:t>
      </w:r>
      <w:bookmarkStart w:id="12" w:name="_GoBack"/>
      <w:bookmarkEnd w:id="12"/>
    </w:p>
    <w:sectPr w:rsidR="00ED6A48" w:rsidRPr="006B13B5" w:rsidSect="000460D2">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1084" w:rsidRDefault="00561084" w:rsidP="006264C8">
      <w:pPr>
        <w:spacing w:after="0" w:line="240" w:lineRule="auto"/>
      </w:pPr>
      <w:r>
        <w:separator/>
      </w:r>
    </w:p>
  </w:endnote>
  <w:endnote w:type="continuationSeparator" w:id="0">
    <w:p w:rsidR="00561084" w:rsidRDefault="00561084" w:rsidP="00626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1084" w:rsidRDefault="00561084" w:rsidP="006264C8">
      <w:pPr>
        <w:spacing w:after="0" w:line="240" w:lineRule="auto"/>
      </w:pPr>
      <w:r>
        <w:separator/>
      </w:r>
    </w:p>
  </w:footnote>
  <w:footnote w:type="continuationSeparator" w:id="0">
    <w:p w:rsidR="00561084" w:rsidRDefault="00561084" w:rsidP="00626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324708"/>
      <w:docPartObj>
        <w:docPartGallery w:val="Page Numbers (Top of Page)"/>
        <w:docPartUnique/>
      </w:docPartObj>
    </w:sdtPr>
    <w:sdtEndPr/>
    <w:sdtContent>
      <w:p w:rsidR="006264C8" w:rsidRDefault="00C23C7D">
        <w:pPr>
          <w:pStyle w:val="a9"/>
          <w:jc w:val="center"/>
        </w:pPr>
        <w:r>
          <w:fldChar w:fldCharType="begin"/>
        </w:r>
        <w:r>
          <w:instrText xml:space="preserve"> PAGE   \* MERGEFORMAT </w:instrText>
        </w:r>
        <w:r>
          <w:fldChar w:fldCharType="separate"/>
        </w:r>
        <w:r w:rsidR="007625ED">
          <w:rPr>
            <w:noProof/>
          </w:rPr>
          <w:t>4</w:t>
        </w:r>
        <w:r>
          <w:rPr>
            <w:noProof/>
          </w:rPr>
          <w:fldChar w:fldCharType="end"/>
        </w:r>
      </w:p>
    </w:sdtContent>
  </w:sdt>
  <w:p w:rsidR="006264C8" w:rsidRDefault="006264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08E"/>
    <w:multiLevelType w:val="multilevel"/>
    <w:tmpl w:val="0053208E"/>
    <w:lvl w:ilvl="0">
      <w:start w:val="1"/>
      <w:numFmt w:val="decimal"/>
      <w:lvlText w:val="%1."/>
      <w:lvlJc w:val="left"/>
      <w:pPr>
        <w:ind w:left="140" w:hanging="291"/>
      </w:pPr>
      <w:rPr>
        <w:rFonts w:ascii="Times New Roman" w:eastAsia="Times New Roman" w:hAnsi="Times New Roman" w:cs="Times New Roman" w:hint="default"/>
        <w:b/>
        <w:bCs/>
        <w:i w:val="0"/>
        <w:iCs w:val="0"/>
        <w:color w:val="232323"/>
        <w:spacing w:val="0"/>
        <w:w w:val="100"/>
        <w:sz w:val="24"/>
        <w:szCs w:val="24"/>
        <w:lang w:val="uk-UA" w:eastAsia="en-US" w:bidi="ar-SA"/>
      </w:rPr>
    </w:lvl>
    <w:lvl w:ilvl="1">
      <w:numFmt w:val="bullet"/>
      <w:lvlText w:val="•"/>
      <w:lvlJc w:val="left"/>
      <w:pPr>
        <w:ind w:left="1189" w:hanging="291"/>
      </w:pPr>
      <w:rPr>
        <w:rFonts w:hint="default"/>
        <w:lang w:val="uk-UA" w:eastAsia="en-US" w:bidi="ar-SA"/>
      </w:rPr>
    </w:lvl>
    <w:lvl w:ilvl="2">
      <w:numFmt w:val="bullet"/>
      <w:lvlText w:val="•"/>
      <w:lvlJc w:val="left"/>
      <w:pPr>
        <w:ind w:left="2238" w:hanging="291"/>
      </w:pPr>
      <w:rPr>
        <w:rFonts w:hint="default"/>
        <w:lang w:val="uk-UA" w:eastAsia="en-US" w:bidi="ar-SA"/>
      </w:rPr>
    </w:lvl>
    <w:lvl w:ilvl="3">
      <w:numFmt w:val="bullet"/>
      <w:lvlText w:val="•"/>
      <w:lvlJc w:val="left"/>
      <w:pPr>
        <w:ind w:left="3287" w:hanging="291"/>
      </w:pPr>
      <w:rPr>
        <w:rFonts w:hint="default"/>
        <w:lang w:val="uk-UA" w:eastAsia="en-US" w:bidi="ar-SA"/>
      </w:rPr>
    </w:lvl>
    <w:lvl w:ilvl="4">
      <w:numFmt w:val="bullet"/>
      <w:lvlText w:val="•"/>
      <w:lvlJc w:val="left"/>
      <w:pPr>
        <w:ind w:left="4336" w:hanging="291"/>
      </w:pPr>
      <w:rPr>
        <w:rFonts w:hint="default"/>
        <w:lang w:val="uk-UA" w:eastAsia="en-US" w:bidi="ar-SA"/>
      </w:rPr>
    </w:lvl>
    <w:lvl w:ilvl="5">
      <w:numFmt w:val="bullet"/>
      <w:lvlText w:val="•"/>
      <w:lvlJc w:val="left"/>
      <w:pPr>
        <w:ind w:left="5385" w:hanging="291"/>
      </w:pPr>
      <w:rPr>
        <w:rFonts w:hint="default"/>
        <w:lang w:val="uk-UA" w:eastAsia="en-US" w:bidi="ar-SA"/>
      </w:rPr>
    </w:lvl>
    <w:lvl w:ilvl="6">
      <w:numFmt w:val="bullet"/>
      <w:lvlText w:val="•"/>
      <w:lvlJc w:val="left"/>
      <w:pPr>
        <w:ind w:left="6434" w:hanging="291"/>
      </w:pPr>
      <w:rPr>
        <w:rFonts w:hint="default"/>
        <w:lang w:val="uk-UA" w:eastAsia="en-US" w:bidi="ar-SA"/>
      </w:rPr>
    </w:lvl>
    <w:lvl w:ilvl="7">
      <w:numFmt w:val="bullet"/>
      <w:lvlText w:val="•"/>
      <w:lvlJc w:val="left"/>
      <w:pPr>
        <w:ind w:left="7483" w:hanging="291"/>
      </w:pPr>
      <w:rPr>
        <w:rFonts w:hint="default"/>
        <w:lang w:val="uk-UA" w:eastAsia="en-US" w:bidi="ar-SA"/>
      </w:rPr>
    </w:lvl>
    <w:lvl w:ilvl="8">
      <w:numFmt w:val="bullet"/>
      <w:lvlText w:val="•"/>
      <w:lvlJc w:val="left"/>
      <w:pPr>
        <w:ind w:left="8533" w:hanging="291"/>
      </w:pPr>
      <w:rPr>
        <w:rFonts w:hint="default"/>
        <w:lang w:val="uk-UA" w:eastAsia="en-US" w:bidi="ar-SA"/>
      </w:rPr>
    </w:lvl>
  </w:abstractNum>
  <w:abstractNum w:abstractNumId="1" w15:restartNumberingAfterBreak="0">
    <w:nsid w:val="07795345"/>
    <w:multiLevelType w:val="hybridMultilevel"/>
    <w:tmpl w:val="135CF598"/>
    <w:lvl w:ilvl="0" w:tplc="C2805E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32B1CB4"/>
    <w:multiLevelType w:val="hybridMultilevel"/>
    <w:tmpl w:val="1B9447D0"/>
    <w:lvl w:ilvl="0" w:tplc="F7760F2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050C74"/>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362F2A"/>
    <w:multiLevelType w:val="hybridMultilevel"/>
    <w:tmpl w:val="5A76EF5E"/>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1C5522DB"/>
    <w:multiLevelType w:val="hybridMultilevel"/>
    <w:tmpl w:val="B50031A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1D087D92"/>
    <w:multiLevelType w:val="multilevel"/>
    <w:tmpl w:val="3E826028"/>
    <w:lvl w:ilvl="0">
      <w:start w:val="1"/>
      <w:numFmt w:val="decimal"/>
      <w:lvlText w:val="%1"/>
      <w:lvlJc w:val="left"/>
      <w:pPr>
        <w:ind w:left="1290" w:hanging="1290"/>
      </w:pPr>
      <w:rPr>
        <w:rFonts w:hint="default"/>
      </w:rPr>
    </w:lvl>
    <w:lvl w:ilvl="1">
      <w:start w:val="1"/>
      <w:numFmt w:val="decimal"/>
      <w:lvlText w:val="%1.%2"/>
      <w:lvlJc w:val="left"/>
      <w:pPr>
        <w:ind w:left="1857" w:hanging="1290"/>
      </w:pPr>
      <w:rPr>
        <w:rFonts w:hint="default"/>
      </w:rPr>
    </w:lvl>
    <w:lvl w:ilvl="2">
      <w:start w:val="1"/>
      <w:numFmt w:val="decimal"/>
      <w:lvlText w:val="%1.%2.%3"/>
      <w:lvlJc w:val="left"/>
      <w:pPr>
        <w:ind w:left="2424" w:hanging="1290"/>
      </w:pPr>
      <w:rPr>
        <w:rFonts w:hint="default"/>
      </w:rPr>
    </w:lvl>
    <w:lvl w:ilvl="3">
      <w:start w:val="1"/>
      <w:numFmt w:val="decimal"/>
      <w:lvlText w:val="%1.%2.%3.%4"/>
      <w:lvlJc w:val="left"/>
      <w:pPr>
        <w:ind w:left="2991" w:hanging="1290"/>
      </w:pPr>
      <w:rPr>
        <w:rFonts w:hint="default"/>
      </w:rPr>
    </w:lvl>
    <w:lvl w:ilvl="4">
      <w:start w:val="1"/>
      <w:numFmt w:val="decimal"/>
      <w:lvlText w:val="%1.%2.%3.%4.%5"/>
      <w:lvlJc w:val="left"/>
      <w:pPr>
        <w:ind w:left="3558" w:hanging="129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EAF4F0D"/>
    <w:multiLevelType w:val="hybridMultilevel"/>
    <w:tmpl w:val="339E7BC0"/>
    <w:lvl w:ilvl="0" w:tplc="149C22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7982FF9"/>
    <w:multiLevelType w:val="hybridMultilevel"/>
    <w:tmpl w:val="1B94674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27B92480"/>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A24AD0"/>
    <w:multiLevelType w:val="hybridMultilevel"/>
    <w:tmpl w:val="F14CA3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D40933"/>
    <w:multiLevelType w:val="hybridMultilevel"/>
    <w:tmpl w:val="F358276C"/>
    <w:lvl w:ilvl="0" w:tplc="0422000F">
      <w:start w:val="1"/>
      <w:numFmt w:val="decimal"/>
      <w:lvlText w:val="%1."/>
      <w:lvlJc w:val="left"/>
      <w:pPr>
        <w:ind w:left="1070"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3AF343EE"/>
    <w:multiLevelType w:val="hybridMultilevel"/>
    <w:tmpl w:val="E44AAA36"/>
    <w:lvl w:ilvl="0" w:tplc="B3B81E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E51608C"/>
    <w:multiLevelType w:val="hybridMultilevel"/>
    <w:tmpl w:val="A0740FFA"/>
    <w:lvl w:ilvl="0" w:tplc="B67A152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54F629C8"/>
    <w:multiLevelType w:val="hybridMultilevel"/>
    <w:tmpl w:val="98C2F71A"/>
    <w:lvl w:ilvl="0" w:tplc="BA54D3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50D223F"/>
    <w:multiLevelType w:val="hybridMultilevel"/>
    <w:tmpl w:val="22AC9FAC"/>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053627"/>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781318"/>
    <w:multiLevelType w:val="hybridMultilevel"/>
    <w:tmpl w:val="CB84FED0"/>
    <w:lvl w:ilvl="0" w:tplc="ABDCA9C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643E618E"/>
    <w:multiLevelType w:val="hybridMultilevel"/>
    <w:tmpl w:val="9D66E59C"/>
    <w:lvl w:ilvl="0" w:tplc="2A00A70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6B6711EF"/>
    <w:multiLevelType w:val="hybridMultilevel"/>
    <w:tmpl w:val="34725670"/>
    <w:lvl w:ilvl="0" w:tplc="4AA02E7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DCF7F6B"/>
    <w:multiLevelType w:val="hybridMultilevel"/>
    <w:tmpl w:val="13B8E39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709675DC"/>
    <w:multiLevelType w:val="multilevel"/>
    <w:tmpl w:val="956A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93027E"/>
    <w:multiLevelType w:val="hybridMultilevel"/>
    <w:tmpl w:val="A900F97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3" w15:restartNumberingAfterBreak="0">
    <w:nsid w:val="793E06F0"/>
    <w:multiLevelType w:val="hybridMultilevel"/>
    <w:tmpl w:val="08A85FF6"/>
    <w:lvl w:ilvl="0" w:tplc="547A5AF6">
      <w:start w:val="1"/>
      <w:numFmt w:val="decimal"/>
      <w:lvlText w:val="%1."/>
      <w:lvlJc w:val="left"/>
      <w:pPr>
        <w:ind w:left="927" w:hanging="360"/>
      </w:pPr>
      <w:rPr>
        <w:rFonts w:eastAsia="Calibr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1"/>
  </w:num>
  <w:num w:numId="2">
    <w:abstractNumId w:val="15"/>
  </w:num>
  <w:num w:numId="3">
    <w:abstractNumId w:val="2"/>
  </w:num>
  <w:num w:numId="4">
    <w:abstractNumId w:val="12"/>
  </w:num>
  <w:num w:numId="5">
    <w:abstractNumId w:val="14"/>
  </w:num>
  <w:num w:numId="6">
    <w:abstractNumId w:val="19"/>
  </w:num>
  <w:num w:numId="7">
    <w:abstractNumId w:val="18"/>
  </w:num>
  <w:num w:numId="8">
    <w:abstractNumId w:val="23"/>
  </w:num>
  <w:num w:numId="9">
    <w:abstractNumId w:val="17"/>
  </w:num>
  <w:num w:numId="10">
    <w:abstractNumId w:val="7"/>
  </w:num>
  <w:num w:numId="11">
    <w:abstractNumId w:val="13"/>
  </w:num>
  <w:num w:numId="12">
    <w:abstractNumId w:val="1"/>
  </w:num>
  <w:num w:numId="13">
    <w:abstractNumId w:val="4"/>
  </w:num>
  <w:num w:numId="14">
    <w:abstractNumId w:val="9"/>
  </w:num>
  <w:num w:numId="15">
    <w:abstractNumId w:val="20"/>
  </w:num>
  <w:num w:numId="16">
    <w:abstractNumId w:val="16"/>
  </w:num>
  <w:num w:numId="17">
    <w:abstractNumId w:val="3"/>
  </w:num>
  <w:num w:numId="18">
    <w:abstractNumId w:val="6"/>
  </w:num>
  <w:num w:numId="19">
    <w:abstractNumId w:val="8"/>
  </w:num>
  <w:num w:numId="20">
    <w:abstractNumId w:val="22"/>
  </w:num>
  <w:num w:numId="21">
    <w:abstractNumId w:val="10"/>
  </w:num>
  <w:num w:numId="22">
    <w:abstractNumId w:val="0"/>
  </w:num>
  <w:num w:numId="23">
    <w:abstractNumId w:val="1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1644"/>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4A"/>
    <w:rsid w:val="00001053"/>
    <w:rsid w:val="0000492A"/>
    <w:rsid w:val="00006D11"/>
    <w:rsid w:val="00007B2C"/>
    <w:rsid w:val="00010CC9"/>
    <w:rsid w:val="00014F71"/>
    <w:rsid w:val="00017175"/>
    <w:rsid w:val="00023225"/>
    <w:rsid w:val="000271C5"/>
    <w:rsid w:val="00027979"/>
    <w:rsid w:val="00030257"/>
    <w:rsid w:val="00030F17"/>
    <w:rsid w:val="00032DEE"/>
    <w:rsid w:val="000338F4"/>
    <w:rsid w:val="00037EFE"/>
    <w:rsid w:val="000460D2"/>
    <w:rsid w:val="000461E8"/>
    <w:rsid w:val="000505B1"/>
    <w:rsid w:val="0005428C"/>
    <w:rsid w:val="00056EAE"/>
    <w:rsid w:val="000647FF"/>
    <w:rsid w:val="00065A75"/>
    <w:rsid w:val="000704D5"/>
    <w:rsid w:val="00072E3B"/>
    <w:rsid w:val="00074257"/>
    <w:rsid w:val="000756E3"/>
    <w:rsid w:val="000769C1"/>
    <w:rsid w:val="00081927"/>
    <w:rsid w:val="0008336C"/>
    <w:rsid w:val="0008767A"/>
    <w:rsid w:val="000918C5"/>
    <w:rsid w:val="0009736A"/>
    <w:rsid w:val="000A0B33"/>
    <w:rsid w:val="000A142C"/>
    <w:rsid w:val="000A191B"/>
    <w:rsid w:val="000A1DEE"/>
    <w:rsid w:val="000A3864"/>
    <w:rsid w:val="000A56C2"/>
    <w:rsid w:val="000B16BB"/>
    <w:rsid w:val="000B1C56"/>
    <w:rsid w:val="000B240A"/>
    <w:rsid w:val="000B3D28"/>
    <w:rsid w:val="000B55D4"/>
    <w:rsid w:val="000B59DE"/>
    <w:rsid w:val="000B70ED"/>
    <w:rsid w:val="000C15D5"/>
    <w:rsid w:val="000C1833"/>
    <w:rsid w:val="000C26FC"/>
    <w:rsid w:val="000C4E5B"/>
    <w:rsid w:val="000D5D4D"/>
    <w:rsid w:val="000D726E"/>
    <w:rsid w:val="000E07A4"/>
    <w:rsid w:val="000E136F"/>
    <w:rsid w:val="000E4BA6"/>
    <w:rsid w:val="000E7C73"/>
    <w:rsid w:val="000F1A98"/>
    <w:rsid w:val="000F371D"/>
    <w:rsid w:val="000F6B71"/>
    <w:rsid w:val="000F7CBC"/>
    <w:rsid w:val="0010096F"/>
    <w:rsid w:val="0010501E"/>
    <w:rsid w:val="001117D9"/>
    <w:rsid w:val="001227B5"/>
    <w:rsid w:val="001229A8"/>
    <w:rsid w:val="00124418"/>
    <w:rsid w:val="00125C40"/>
    <w:rsid w:val="001260B5"/>
    <w:rsid w:val="001316A9"/>
    <w:rsid w:val="0013494B"/>
    <w:rsid w:val="00136924"/>
    <w:rsid w:val="00137B25"/>
    <w:rsid w:val="00142EA9"/>
    <w:rsid w:val="00146115"/>
    <w:rsid w:val="00147C9F"/>
    <w:rsid w:val="0015675D"/>
    <w:rsid w:val="001573A5"/>
    <w:rsid w:val="00165794"/>
    <w:rsid w:val="0017220E"/>
    <w:rsid w:val="001724FD"/>
    <w:rsid w:val="00177B00"/>
    <w:rsid w:val="00180A10"/>
    <w:rsid w:val="00181FFB"/>
    <w:rsid w:val="001824E1"/>
    <w:rsid w:val="001939E2"/>
    <w:rsid w:val="00195CDF"/>
    <w:rsid w:val="0019694C"/>
    <w:rsid w:val="001972A3"/>
    <w:rsid w:val="001A3436"/>
    <w:rsid w:val="001A3BD9"/>
    <w:rsid w:val="001B017D"/>
    <w:rsid w:val="001B1856"/>
    <w:rsid w:val="001B770A"/>
    <w:rsid w:val="001B7FB8"/>
    <w:rsid w:val="001C0C04"/>
    <w:rsid w:val="001C103F"/>
    <w:rsid w:val="001C40A2"/>
    <w:rsid w:val="001C768F"/>
    <w:rsid w:val="001C7E8C"/>
    <w:rsid w:val="001D366E"/>
    <w:rsid w:val="001D3D0D"/>
    <w:rsid w:val="001D5F22"/>
    <w:rsid w:val="001D66B2"/>
    <w:rsid w:val="001E07CF"/>
    <w:rsid w:val="001E0EFE"/>
    <w:rsid w:val="001E4C72"/>
    <w:rsid w:val="001E7EC0"/>
    <w:rsid w:val="001F0EE8"/>
    <w:rsid w:val="001F1A89"/>
    <w:rsid w:val="001F3537"/>
    <w:rsid w:val="001F3EA7"/>
    <w:rsid w:val="001F4275"/>
    <w:rsid w:val="001F6A48"/>
    <w:rsid w:val="00202D7D"/>
    <w:rsid w:val="00205143"/>
    <w:rsid w:val="0020573B"/>
    <w:rsid w:val="00210379"/>
    <w:rsid w:val="00212420"/>
    <w:rsid w:val="00212A6B"/>
    <w:rsid w:val="00221F3A"/>
    <w:rsid w:val="00230A1B"/>
    <w:rsid w:val="0023209F"/>
    <w:rsid w:val="0023656F"/>
    <w:rsid w:val="002407C1"/>
    <w:rsid w:val="00247FED"/>
    <w:rsid w:val="002504CC"/>
    <w:rsid w:val="002505E1"/>
    <w:rsid w:val="00263976"/>
    <w:rsid w:val="00266371"/>
    <w:rsid w:val="002677FC"/>
    <w:rsid w:val="00276546"/>
    <w:rsid w:val="002771BC"/>
    <w:rsid w:val="00284FAC"/>
    <w:rsid w:val="00287B33"/>
    <w:rsid w:val="00290115"/>
    <w:rsid w:val="00292831"/>
    <w:rsid w:val="002A1779"/>
    <w:rsid w:val="002B0097"/>
    <w:rsid w:val="002B1961"/>
    <w:rsid w:val="002B711B"/>
    <w:rsid w:val="002B741C"/>
    <w:rsid w:val="002B7500"/>
    <w:rsid w:val="002C397B"/>
    <w:rsid w:val="002C4EA8"/>
    <w:rsid w:val="002C50F6"/>
    <w:rsid w:val="002C67A9"/>
    <w:rsid w:val="002D0700"/>
    <w:rsid w:val="002D0E09"/>
    <w:rsid w:val="002D200F"/>
    <w:rsid w:val="002D41AB"/>
    <w:rsid w:val="002D7C9D"/>
    <w:rsid w:val="002E042F"/>
    <w:rsid w:val="002E4A49"/>
    <w:rsid w:val="002E4D01"/>
    <w:rsid w:val="002E748A"/>
    <w:rsid w:val="002F2505"/>
    <w:rsid w:val="002F328D"/>
    <w:rsid w:val="002F6504"/>
    <w:rsid w:val="0030431D"/>
    <w:rsid w:val="00304F53"/>
    <w:rsid w:val="0030647E"/>
    <w:rsid w:val="00306D1A"/>
    <w:rsid w:val="0031360F"/>
    <w:rsid w:val="00314764"/>
    <w:rsid w:val="00334992"/>
    <w:rsid w:val="00334BD9"/>
    <w:rsid w:val="0033610E"/>
    <w:rsid w:val="003424CB"/>
    <w:rsid w:val="00344DCF"/>
    <w:rsid w:val="003501A7"/>
    <w:rsid w:val="00350E0D"/>
    <w:rsid w:val="003530AB"/>
    <w:rsid w:val="00356974"/>
    <w:rsid w:val="00356D69"/>
    <w:rsid w:val="00365D17"/>
    <w:rsid w:val="003702E7"/>
    <w:rsid w:val="0037283D"/>
    <w:rsid w:val="00372A77"/>
    <w:rsid w:val="00372B13"/>
    <w:rsid w:val="00373E56"/>
    <w:rsid w:val="0037453C"/>
    <w:rsid w:val="0037637E"/>
    <w:rsid w:val="00383446"/>
    <w:rsid w:val="003839DC"/>
    <w:rsid w:val="00386562"/>
    <w:rsid w:val="00386646"/>
    <w:rsid w:val="00390158"/>
    <w:rsid w:val="00393D50"/>
    <w:rsid w:val="003949DE"/>
    <w:rsid w:val="00396E49"/>
    <w:rsid w:val="00397201"/>
    <w:rsid w:val="003A215B"/>
    <w:rsid w:val="003A3F81"/>
    <w:rsid w:val="003A52C4"/>
    <w:rsid w:val="003A5C0A"/>
    <w:rsid w:val="003A6AF7"/>
    <w:rsid w:val="003B07E7"/>
    <w:rsid w:val="003B0C45"/>
    <w:rsid w:val="003B0D87"/>
    <w:rsid w:val="003C724A"/>
    <w:rsid w:val="003D17D1"/>
    <w:rsid w:val="003D4102"/>
    <w:rsid w:val="003D42AD"/>
    <w:rsid w:val="003D500B"/>
    <w:rsid w:val="003D5C9C"/>
    <w:rsid w:val="003D7104"/>
    <w:rsid w:val="003D7B46"/>
    <w:rsid w:val="003F3845"/>
    <w:rsid w:val="004002EE"/>
    <w:rsid w:val="00401E01"/>
    <w:rsid w:val="00402360"/>
    <w:rsid w:val="00415799"/>
    <w:rsid w:val="004206F1"/>
    <w:rsid w:val="00424068"/>
    <w:rsid w:val="00430792"/>
    <w:rsid w:val="00431D1C"/>
    <w:rsid w:val="00432145"/>
    <w:rsid w:val="00451997"/>
    <w:rsid w:val="004519FC"/>
    <w:rsid w:val="004533C3"/>
    <w:rsid w:val="00454166"/>
    <w:rsid w:val="004544DA"/>
    <w:rsid w:val="0045483D"/>
    <w:rsid w:val="0046123E"/>
    <w:rsid w:val="00461A27"/>
    <w:rsid w:val="00461B56"/>
    <w:rsid w:val="00464999"/>
    <w:rsid w:val="00465B64"/>
    <w:rsid w:val="00465F9B"/>
    <w:rsid w:val="0046698E"/>
    <w:rsid w:val="00472EE6"/>
    <w:rsid w:val="004746A8"/>
    <w:rsid w:val="004766E2"/>
    <w:rsid w:val="00476CC5"/>
    <w:rsid w:val="00477031"/>
    <w:rsid w:val="00477B11"/>
    <w:rsid w:val="004807D3"/>
    <w:rsid w:val="00480B4D"/>
    <w:rsid w:val="00480E07"/>
    <w:rsid w:val="0048370D"/>
    <w:rsid w:val="00486F9F"/>
    <w:rsid w:val="00496DA2"/>
    <w:rsid w:val="004A2408"/>
    <w:rsid w:val="004A601C"/>
    <w:rsid w:val="004A7C63"/>
    <w:rsid w:val="004B2E22"/>
    <w:rsid w:val="004C0ABB"/>
    <w:rsid w:val="004C4B56"/>
    <w:rsid w:val="004C66E7"/>
    <w:rsid w:val="004C706D"/>
    <w:rsid w:val="004C793C"/>
    <w:rsid w:val="004C7C72"/>
    <w:rsid w:val="004D0E42"/>
    <w:rsid w:val="004D4E74"/>
    <w:rsid w:val="004D5326"/>
    <w:rsid w:val="004D6337"/>
    <w:rsid w:val="004D66F9"/>
    <w:rsid w:val="004D6AFE"/>
    <w:rsid w:val="004E2C1F"/>
    <w:rsid w:val="004E5129"/>
    <w:rsid w:val="004F1306"/>
    <w:rsid w:val="004F2C0B"/>
    <w:rsid w:val="004F557D"/>
    <w:rsid w:val="004F5A0F"/>
    <w:rsid w:val="004F6293"/>
    <w:rsid w:val="0050106B"/>
    <w:rsid w:val="00501808"/>
    <w:rsid w:val="00503F72"/>
    <w:rsid w:val="0050640B"/>
    <w:rsid w:val="00511A73"/>
    <w:rsid w:val="00511E81"/>
    <w:rsid w:val="00515020"/>
    <w:rsid w:val="00517621"/>
    <w:rsid w:val="005209DF"/>
    <w:rsid w:val="005211BC"/>
    <w:rsid w:val="005218C4"/>
    <w:rsid w:val="00535154"/>
    <w:rsid w:val="00535173"/>
    <w:rsid w:val="00551626"/>
    <w:rsid w:val="00561084"/>
    <w:rsid w:val="0056205A"/>
    <w:rsid w:val="005632D7"/>
    <w:rsid w:val="0056482D"/>
    <w:rsid w:val="005657B3"/>
    <w:rsid w:val="0057482E"/>
    <w:rsid w:val="005750A8"/>
    <w:rsid w:val="0057554C"/>
    <w:rsid w:val="005871BC"/>
    <w:rsid w:val="00591FCB"/>
    <w:rsid w:val="005A301C"/>
    <w:rsid w:val="005A5921"/>
    <w:rsid w:val="005B1B95"/>
    <w:rsid w:val="005B2E62"/>
    <w:rsid w:val="005B378D"/>
    <w:rsid w:val="005C10FF"/>
    <w:rsid w:val="005C14A0"/>
    <w:rsid w:val="005C457C"/>
    <w:rsid w:val="005C5632"/>
    <w:rsid w:val="005C59F2"/>
    <w:rsid w:val="005C60A1"/>
    <w:rsid w:val="005C7424"/>
    <w:rsid w:val="005D0F53"/>
    <w:rsid w:val="005D0FCD"/>
    <w:rsid w:val="005D2A38"/>
    <w:rsid w:val="005E12E8"/>
    <w:rsid w:val="005E1B4B"/>
    <w:rsid w:val="005E5D85"/>
    <w:rsid w:val="005F37A8"/>
    <w:rsid w:val="00602352"/>
    <w:rsid w:val="006050DC"/>
    <w:rsid w:val="006065FC"/>
    <w:rsid w:val="00610AA9"/>
    <w:rsid w:val="00612A94"/>
    <w:rsid w:val="00613E5C"/>
    <w:rsid w:val="00614E40"/>
    <w:rsid w:val="0061643C"/>
    <w:rsid w:val="0061787A"/>
    <w:rsid w:val="0062134A"/>
    <w:rsid w:val="00624463"/>
    <w:rsid w:val="0062593D"/>
    <w:rsid w:val="006264C8"/>
    <w:rsid w:val="006317FA"/>
    <w:rsid w:val="006358F8"/>
    <w:rsid w:val="00636BF0"/>
    <w:rsid w:val="00640A43"/>
    <w:rsid w:val="00645147"/>
    <w:rsid w:val="00645716"/>
    <w:rsid w:val="00647E1A"/>
    <w:rsid w:val="00653D25"/>
    <w:rsid w:val="00653F76"/>
    <w:rsid w:val="0065440E"/>
    <w:rsid w:val="0065594C"/>
    <w:rsid w:val="00661E4A"/>
    <w:rsid w:val="006643A9"/>
    <w:rsid w:val="00664D1B"/>
    <w:rsid w:val="00666C0C"/>
    <w:rsid w:val="00671EEE"/>
    <w:rsid w:val="00671F99"/>
    <w:rsid w:val="00673AF7"/>
    <w:rsid w:val="006745D9"/>
    <w:rsid w:val="00686C91"/>
    <w:rsid w:val="00687431"/>
    <w:rsid w:val="006916A7"/>
    <w:rsid w:val="0069198E"/>
    <w:rsid w:val="00693E3E"/>
    <w:rsid w:val="006975A0"/>
    <w:rsid w:val="00697BDA"/>
    <w:rsid w:val="006A14DD"/>
    <w:rsid w:val="006A394A"/>
    <w:rsid w:val="006A3B58"/>
    <w:rsid w:val="006B031A"/>
    <w:rsid w:val="006B078B"/>
    <w:rsid w:val="006B132E"/>
    <w:rsid w:val="006B13B5"/>
    <w:rsid w:val="006B2516"/>
    <w:rsid w:val="006B53A3"/>
    <w:rsid w:val="006B74DD"/>
    <w:rsid w:val="006B7F6E"/>
    <w:rsid w:val="006C5A06"/>
    <w:rsid w:val="006C5FE3"/>
    <w:rsid w:val="006D0675"/>
    <w:rsid w:val="006D7EDB"/>
    <w:rsid w:val="006E2392"/>
    <w:rsid w:val="006E6621"/>
    <w:rsid w:val="006E7206"/>
    <w:rsid w:val="006F5803"/>
    <w:rsid w:val="006F6E5B"/>
    <w:rsid w:val="00700984"/>
    <w:rsid w:val="00701F7C"/>
    <w:rsid w:val="00702C20"/>
    <w:rsid w:val="00705FB2"/>
    <w:rsid w:val="00706E43"/>
    <w:rsid w:val="007118BD"/>
    <w:rsid w:val="007133C3"/>
    <w:rsid w:val="00715E82"/>
    <w:rsid w:val="0071620F"/>
    <w:rsid w:val="0072089D"/>
    <w:rsid w:val="00723890"/>
    <w:rsid w:val="00724714"/>
    <w:rsid w:val="0072495B"/>
    <w:rsid w:val="007259F8"/>
    <w:rsid w:val="00725E3F"/>
    <w:rsid w:val="007279C2"/>
    <w:rsid w:val="00727FC3"/>
    <w:rsid w:val="00733F91"/>
    <w:rsid w:val="00740B2B"/>
    <w:rsid w:val="0074121A"/>
    <w:rsid w:val="007423DC"/>
    <w:rsid w:val="00742961"/>
    <w:rsid w:val="0074334E"/>
    <w:rsid w:val="0074416B"/>
    <w:rsid w:val="00752F53"/>
    <w:rsid w:val="007579BE"/>
    <w:rsid w:val="00757B03"/>
    <w:rsid w:val="007625ED"/>
    <w:rsid w:val="00762B8C"/>
    <w:rsid w:val="00764356"/>
    <w:rsid w:val="00764819"/>
    <w:rsid w:val="007675CF"/>
    <w:rsid w:val="007716CA"/>
    <w:rsid w:val="007738C8"/>
    <w:rsid w:val="00777290"/>
    <w:rsid w:val="00777326"/>
    <w:rsid w:val="007812F0"/>
    <w:rsid w:val="0078444F"/>
    <w:rsid w:val="0079092C"/>
    <w:rsid w:val="007912FD"/>
    <w:rsid w:val="007925BE"/>
    <w:rsid w:val="00794162"/>
    <w:rsid w:val="0079749B"/>
    <w:rsid w:val="00797ED3"/>
    <w:rsid w:val="007A0330"/>
    <w:rsid w:val="007A7303"/>
    <w:rsid w:val="007B223A"/>
    <w:rsid w:val="007B2B04"/>
    <w:rsid w:val="007B56E3"/>
    <w:rsid w:val="007C306D"/>
    <w:rsid w:val="007C7F19"/>
    <w:rsid w:val="007D2D5A"/>
    <w:rsid w:val="007D4CDA"/>
    <w:rsid w:val="007D57E2"/>
    <w:rsid w:val="007E3B01"/>
    <w:rsid w:val="007E3F43"/>
    <w:rsid w:val="007E65D3"/>
    <w:rsid w:val="007F1F1F"/>
    <w:rsid w:val="0080054C"/>
    <w:rsid w:val="0080102B"/>
    <w:rsid w:val="00802524"/>
    <w:rsid w:val="008028C5"/>
    <w:rsid w:val="00802C57"/>
    <w:rsid w:val="0080395A"/>
    <w:rsid w:val="008041F0"/>
    <w:rsid w:val="00807AA7"/>
    <w:rsid w:val="00814140"/>
    <w:rsid w:val="00817777"/>
    <w:rsid w:val="00822245"/>
    <w:rsid w:val="008228E3"/>
    <w:rsid w:val="00825CD2"/>
    <w:rsid w:val="008316EF"/>
    <w:rsid w:val="00831C3C"/>
    <w:rsid w:val="008341C6"/>
    <w:rsid w:val="00835926"/>
    <w:rsid w:val="00835A28"/>
    <w:rsid w:val="00837DB5"/>
    <w:rsid w:val="008400A5"/>
    <w:rsid w:val="00840284"/>
    <w:rsid w:val="00840836"/>
    <w:rsid w:val="00846D96"/>
    <w:rsid w:val="00852C14"/>
    <w:rsid w:val="008559C9"/>
    <w:rsid w:val="00855D85"/>
    <w:rsid w:val="00857661"/>
    <w:rsid w:val="00860B95"/>
    <w:rsid w:val="00860DDE"/>
    <w:rsid w:val="0086162C"/>
    <w:rsid w:val="008626A7"/>
    <w:rsid w:val="00863A50"/>
    <w:rsid w:val="00864907"/>
    <w:rsid w:val="00866CDA"/>
    <w:rsid w:val="00870CD2"/>
    <w:rsid w:val="00875388"/>
    <w:rsid w:val="00880686"/>
    <w:rsid w:val="008853AE"/>
    <w:rsid w:val="008856CA"/>
    <w:rsid w:val="00887A5B"/>
    <w:rsid w:val="0089091C"/>
    <w:rsid w:val="0089094A"/>
    <w:rsid w:val="00895B3B"/>
    <w:rsid w:val="008A0468"/>
    <w:rsid w:val="008A06CB"/>
    <w:rsid w:val="008A1A51"/>
    <w:rsid w:val="008A2443"/>
    <w:rsid w:val="008A5688"/>
    <w:rsid w:val="008A757D"/>
    <w:rsid w:val="008B16AE"/>
    <w:rsid w:val="008B264B"/>
    <w:rsid w:val="008B589B"/>
    <w:rsid w:val="008B69F5"/>
    <w:rsid w:val="008B7CAA"/>
    <w:rsid w:val="008C2188"/>
    <w:rsid w:val="008C24A7"/>
    <w:rsid w:val="008C3455"/>
    <w:rsid w:val="008C3C9C"/>
    <w:rsid w:val="008D205A"/>
    <w:rsid w:val="008E1309"/>
    <w:rsid w:val="008E33A0"/>
    <w:rsid w:val="008E45A6"/>
    <w:rsid w:val="008E6DC3"/>
    <w:rsid w:val="008F3647"/>
    <w:rsid w:val="00900E1F"/>
    <w:rsid w:val="00902E0B"/>
    <w:rsid w:val="0090313D"/>
    <w:rsid w:val="00904CC1"/>
    <w:rsid w:val="00905937"/>
    <w:rsid w:val="00910E7B"/>
    <w:rsid w:val="00913ECA"/>
    <w:rsid w:val="00925FA7"/>
    <w:rsid w:val="00926BEE"/>
    <w:rsid w:val="0093109F"/>
    <w:rsid w:val="009328E2"/>
    <w:rsid w:val="00933DC4"/>
    <w:rsid w:val="00936F0D"/>
    <w:rsid w:val="009401C8"/>
    <w:rsid w:val="00942BC5"/>
    <w:rsid w:val="00950BDF"/>
    <w:rsid w:val="00950D50"/>
    <w:rsid w:val="009520DD"/>
    <w:rsid w:val="009524A8"/>
    <w:rsid w:val="00955666"/>
    <w:rsid w:val="009617EE"/>
    <w:rsid w:val="00966E21"/>
    <w:rsid w:val="00970B63"/>
    <w:rsid w:val="00970B65"/>
    <w:rsid w:val="00972123"/>
    <w:rsid w:val="00974D85"/>
    <w:rsid w:val="00975223"/>
    <w:rsid w:val="00977FA3"/>
    <w:rsid w:val="009821BD"/>
    <w:rsid w:val="00982A08"/>
    <w:rsid w:val="00985391"/>
    <w:rsid w:val="00986DA9"/>
    <w:rsid w:val="00992208"/>
    <w:rsid w:val="009970FA"/>
    <w:rsid w:val="0099762E"/>
    <w:rsid w:val="00997F15"/>
    <w:rsid w:val="009A2088"/>
    <w:rsid w:val="009A2A11"/>
    <w:rsid w:val="009A3BED"/>
    <w:rsid w:val="009A67AA"/>
    <w:rsid w:val="009B500B"/>
    <w:rsid w:val="009B6243"/>
    <w:rsid w:val="009B798F"/>
    <w:rsid w:val="009C57F7"/>
    <w:rsid w:val="009E357A"/>
    <w:rsid w:val="009F64A5"/>
    <w:rsid w:val="00A00110"/>
    <w:rsid w:val="00A022AD"/>
    <w:rsid w:val="00A02DFB"/>
    <w:rsid w:val="00A05AD2"/>
    <w:rsid w:val="00A0717B"/>
    <w:rsid w:val="00A073E3"/>
    <w:rsid w:val="00A10541"/>
    <w:rsid w:val="00A141BE"/>
    <w:rsid w:val="00A14ED9"/>
    <w:rsid w:val="00A16A7D"/>
    <w:rsid w:val="00A21295"/>
    <w:rsid w:val="00A2135F"/>
    <w:rsid w:val="00A23D4C"/>
    <w:rsid w:val="00A243E4"/>
    <w:rsid w:val="00A25DC1"/>
    <w:rsid w:val="00A27D16"/>
    <w:rsid w:val="00A31330"/>
    <w:rsid w:val="00A37E3A"/>
    <w:rsid w:val="00A5290E"/>
    <w:rsid w:val="00A53927"/>
    <w:rsid w:val="00A54FC3"/>
    <w:rsid w:val="00A55869"/>
    <w:rsid w:val="00A60AEF"/>
    <w:rsid w:val="00A61378"/>
    <w:rsid w:val="00A6348C"/>
    <w:rsid w:val="00A6525B"/>
    <w:rsid w:val="00A65479"/>
    <w:rsid w:val="00A65D8C"/>
    <w:rsid w:val="00A709B0"/>
    <w:rsid w:val="00A720D7"/>
    <w:rsid w:val="00A72368"/>
    <w:rsid w:val="00A769C2"/>
    <w:rsid w:val="00A80E79"/>
    <w:rsid w:val="00A83B3A"/>
    <w:rsid w:val="00A84036"/>
    <w:rsid w:val="00A861EB"/>
    <w:rsid w:val="00A86230"/>
    <w:rsid w:val="00A92759"/>
    <w:rsid w:val="00A966F3"/>
    <w:rsid w:val="00A97F9F"/>
    <w:rsid w:val="00AA4166"/>
    <w:rsid w:val="00AB5BB0"/>
    <w:rsid w:val="00AC1F2D"/>
    <w:rsid w:val="00AC51AD"/>
    <w:rsid w:val="00AD089B"/>
    <w:rsid w:val="00AD4C07"/>
    <w:rsid w:val="00AD4DEB"/>
    <w:rsid w:val="00AD644F"/>
    <w:rsid w:val="00AD6C62"/>
    <w:rsid w:val="00AE24AD"/>
    <w:rsid w:val="00AE3B3B"/>
    <w:rsid w:val="00AE3F94"/>
    <w:rsid w:val="00AE652F"/>
    <w:rsid w:val="00AE68CB"/>
    <w:rsid w:val="00AE71EC"/>
    <w:rsid w:val="00AE7E2F"/>
    <w:rsid w:val="00AF0D12"/>
    <w:rsid w:val="00AF116B"/>
    <w:rsid w:val="00AF2236"/>
    <w:rsid w:val="00AF243C"/>
    <w:rsid w:val="00AF2D90"/>
    <w:rsid w:val="00AF7869"/>
    <w:rsid w:val="00B022C6"/>
    <w:rsid w:val="00B02501"/>
    <w:rsid w:val="00B06EB5"/>
    <w:rsid w:val="00B07891"/>
    <w:rsid w:val="00B168F4"/>
    <w:rsid w:val="00B24C41"/>
    <w:rsid w:val="00B256B8"/>
    <w:rsid w:val="00B25FE6"/>
    <w:rsid w:val="00B30267"/>
    <w:rsid w:val="00B37DE8"/>
    <w:rsid w:val="00B40342"/>
    <w:rsid w:val="00B40F69"/>
    <w:rsid w:val="00B4376E"/>
    <w:rsid w:val="00B478FE"/>
    <w:rsid w:val="00B51927"/>
    <w:rsid w:val="00B57BB2"/>
    <w:rsid w:val="00B630E3"/>
    <w:rsid w:val="00B7404E"/>
    <w:rsid w:val="00B76ACE"/>
    <w:rsid w:val="00B77BDC"/>
    <w:rsid w:val="00B821E1"/>
    <w:rsid w:val="00B83FDB"/>
    <w:rsid w:val="00B91A65"/>
    <w:rsid w:val="00B926B6"/>
    <w:rsid w:val="00B964A8"/>
    <w:rsid w:val="00B971E2"/>
    <w:rsid w:val="00BA002D"/>
    <w:rsid w:val="00BA07F7"/>
    <w:rsid w:val="00BA0B32"/>
    <w:rsid w:val="00BA0F68"/>
    <w:rsid w:val="00BA49BD"/>
    <w:rsid w:val="00BA4C04"/>
    <w:rsid w:val="00BA5C95"/>
    <w:rsid w:val="00BA7A89"/>
    <w:rsid w:val="00BB0F20"/>
    <w:rsid w:val="00BB10AD"/>
    <w:rsid w:val="00BB1122"/>
    <w:rsid w:val="00BB3C0D"/>
    <w:rsid w:val="00BB46D9"/>
    <w:rsid w:val="00BB50BE"/>
    <w:rsid w:val="00BB7FAA"/>
    <w:rsid w:val="00BC6951"/>
    <w:rsid w:val="00BD4EF2"/>
    <w:rsid w:val="00BD638C"/>
    <w:rsid w:val="00BE15DA"/>
    <w:rsid w:val="00BE6C1E"/>
    <w:rsid w:val="00BE7543"/>
    <w:rsid w:val="00BF19AD"/>
    <w:rsid w:val="00BF264C"/>
    <w:rsid w:val="00BF7F5F"/>
    <w:rsid w:val="00C104E9"/>
    <w:rsid w:val="00C2386F"/>
    <w:rsid w:val="00C23C7D"/>
    <w:rsid w:val="00C249A4"/>
    <w:rsid w:val="00C24E26"/>
    <w:rsid w:val="00C30F2A"/>
    <w:rsid w:val="00C34E34"/>
    <w:rsid w:val="00C36384"/>
    <w:rsid w:val="00C368F4"/>
    <w:rsid w:val="00C37078"/>
    <w:rsid w:val="00C37248"/>
    <w:rsid w:val="00C37DB1"/>
    <w:rsid w:val="00C40041"/>
    <w:rsid w:val="00C444A2"/>
    <w:rsid w:val="00C445A9"/>
    <w:rsid w:val="00C44858"/>
    <w:rsid w:val="00C46D73"/>
    <w:rsid w:val="00C5231C"/>
    <w:rsid w:val="00C52499"/>
    <w:rsid w:val="00C54376"/>
    <w:rsid w:val="00C5566D"/>
    <w:rsid w:val="00C67574"/>
    <w:rsid w:val="00C72D84"/>
    <w:rsid w:val="00C855F3"/>
    <w:rsid w:val="00C8603D"/>
    <w:rsid w:val="00C86803"/>
    <w:rsid w:val="00C907F2"/>
    <w:rsid w:val="00C9216F"/>
    <w:rsid w:val="00CA1C7B"/>
    <w:rsid w:val="00CA25EA"/>
    <w:rsid w:val="00CA314B"/>
    <w:rsid w:val="00CA3369"/>
    <w:rsid w:val="00CA36E2"/>
    <w:rsid w:val="00CA59D4"/>
    <w:rsid w:val="00CA6125"/>
    <w:rsid w:val="00CA62A3"/>
    <w:rsid w:val="00CA73F1"/>
    <w:rsid w:val="00CB3ECA"/>
    <w:rsid w:val="00CB4105"/>
    <w:rsid w:val="00CB7896"/>
    <w:rsid w:val="00CD2351"/>
    <w:rsid w:val="00CD345D"/>
    <w:rsid w:val="00CD3D7E"/>
    <w:rsid w:val="00CE2C0D"/>
    <w:rsid w:val="00CE5A10"/>
    <w:rsid w:val="00CF3147"/>
    <w:rsid w:val="00CF3F87"/>
    <w:rsid w:val="00CF416E"/>
    <w:rsid w:val="00D043D2"/>
    <w:rsid w:val="00D114FE"/>
    <w:rsid w:val="00D13AED"/>
    <w:rsid w:val="00D22577"/>
    <w:rsid w:val="00D23C2D"/>
    <w:rsid w:val="00D25F47"/>
    <w:rsid w:val="00D27718"/>
    <w:rsid w:val="00D316C0"/>
    <w:rsid w:val="00D318BB"/>
    <w:rsid w:val="00D325DD"/>
    <w:rsid w:val="00D410CF"/>
    <w:rsid w:val="00D50351"/>
    <w:rsid w:val="00D5097A"/>
    <w:rsid w:val="00D50E70"/>
    <w:rsid w:val="00D52855"/>
    <w:rsid w:val="00D53CFD"/>
    <w:rsid w:val="00D545CC"/>
    <w:rsid w:val="00D6067C"/>
    <w:rsid w:val="00D61765"/>
    <w:rsid w:val="00D6287D"/>
    <w:rsid w:val="00D6472F"/>
    <w:rsid w:val="00D71A61"/>
    <w:rsid w:val="00D729BF"/>
    <w:rsid w:val="00D8037A"/>
    <w:rsid w:val="00D83409"/>
    <w:rsid w:val="00D85EAA"/>
    <w:rsid w:val="00D91317"/>
    <w:rsid w:val="00D93076"/>
    <w:rsid w:val="00D94DD8"/>
    <w:rsid w:val="00D950B2"/>
    <w:rsid w:val="00DA126A"/>
    <w:rsid w:val="00DA37A8"/>
    <w:rsid w:val="00DA6743"/>
    <w:rsid w:val="00DA6F85"/>
    <w:rsid w:val="00DA7057"/>
    <w:rsid w:val="00DB10A2"/>
    <w:rsid w:val="00DB206D"/>
    <w:rsid w:val="00DB71ED"/>
    <w:rsid w:val="00DC0D31"/>
    <w:rsid w:val="00DC5431"/>
    <w:rsid w:val="00DC5C54"/>
    <w:rsid w:val="00DD51C5"/>
    <w:rsid w:val="00DD76AE"/>
    <w:rsid w:val="00DE004B"/>
    <w:rsid w:val="00DE0C82"/>
    <w:rsid w:val="00DE5C6A"/>
    <w:rsid w:val="00DE631B"/>
    <w:rsid w:val="00DE78D8"/>
    <w:rsid w:val="00DF5490"/>
    <w:rsid w:val="00DF54B2"/>
    <w:rsid w:val="00E03211"/>
    <w:rsid w:val="00E03862"/>
    <w:rsid w:val="00E04521"/>
    <w:rsid w:val="00E223C8"/>
    <w:rsid w:val="00E23F0C"/>
    <w:rsid w:val="00E31447"/>
    <w:rsid w:val="00E3239E"/>
    <w:rsid w:val="00E34E8C"/>
    <w:rsid w:val="00E35FF9"/>
    <w:rsid w:val="00E44747"/>
    <w:rsid w:val="00E479E9"/>
    <w:rsid w:val="00E57582"/>
    <w:rsid w:val="00E57F16"/>
    <w:rsid w:val="00E62F4C"/>
    <w:rsid w:val="00E646C9"/>
    <w:rsid w:val="00E65B89"/>
    <w:rsid w:val="00E67DEA"/>
    <w:rsid w:val="00E709F5"/>
    <w:rsid w:val="00E70D68"/>
    <w:rsid w:val="00E729D4"/>
    <w:rsid w:val="00E7577C"/>
    <w:rsid w:val="00E814B6"/>
    <w:rsid w:val="00E8440B"/>
    <w:rsid w:val="00E87A72"/>
    <w:rsid w:val="00E9048C"/>
    <w:rsid w:val="00E915A5"/>
    <w:rsid w:val="00E95BDE"/>
    <w:rsid w:val="00E95EEA"/>
    <w:rsid w:val="00EA7B51"/>
    <w:rsid w:val="00EA7C1B"/>
    <w:rsid w:val="00EB5322"/>
    <w:rsid w:val="00EC05D7"/>
    <w:rsid w:val="00EC2E03"/>
    <w:rsid w:val="00EC4991"/>
    <w:rsid w:val="00EC6943"/>
    <w:rsid w:val="00ED0AEE"/>
    <w:rsid w:val="00ED48B0"/>
    <w:rsid w:val="00ED676C"/>
    <w:rsid w:val="00ED6A48"/>
    <w:rsid w:val="00EE19E6"/>
    <w:rsid w:val="00EE2964"/>
    <w:rsid w:val="00EE7757"/>
    <w:rsid w:val="00EE7915"/>
    <w:rsid w:val="00EF374D"/>
    <w:rsid w:val="00EF5A58"/>
    <w:rsid w:val="00F004FA"/>
    <w:rsid w:val="00F10AF8"/>
    <w:rsid w:val="00F17438"/>
    <w:rsid w:val="00F20246"/>
    <w:rsid w:val="00F241D6"/>
    <w:rsid w:val="00F26C50"/>
    <w:rsid w:val="00F32E49"/>
    <w:rsid w:val="00F334D8"/>
    <w:rsid w:val="00F34B69"/>
    <w:rsid w:val="00F34E69"/>
    <w:rsid w:val="00F35536"/>
    <w:rsid w:val="00F37D4F"/>
    <w:rsid w:val="00F40E67"/>
    <w:rsid w:val="00F40F3A"/>
    <w:rsid w:val="00F44F86"/>
    <w:rsid w:val="00F47134"/>
    <w:rsid w:val="00F5426C"/>
    <w:rsid w:val="00F54D5A"/>
    <w:rsid w:val="00F55747"/>
    <w:rsid w:val="00F56D70"/>
    <w:rsid w:val="00F64A64"/>
    <w:rsid w:val="00F6602A"/>
    <w:rsid w:val="00F7118E"/>
    <w:rsid w:val="00F73A92"/>
    <w:rsid w:val="00F77471"/>
    <w:rsid w:val="00F80930"/>
    <w:rsid w:val="00F82468"/>
    <w:rsid w:val="00F834CE"/>
    <w:rsid w:val="00F864AF"/>
    <w:rsid w:val="00F86C6E"/>
    <w:rsid w:val="00F9060E"/>
    <w:rsid w:val="00FA0E43"/>
    <w:rsid w:val="00FA1597"/>
    <w:rsid w:val="00FA6C47"/>
    <w:rsid w:val="00FB05FA"/>
    <w:rsid w:val="00FB4E5D"/>
    <w:rsid w:val="00FC17D3"/>
    <w:rsid w:val="00FC3BDD"/>
    <w:rsid w:val="00FD47BC"/>
    <w:rsid w:val="00FE03E4"/>
    <w:rsid w:val="00FE5011"/>
    <w:rsid w:val="00FE5DD8"/>
    <w:rsid w:val="00FE7B01"/>
    <w:rsid w:val="00FF1E52"/>
    <w:rsid w:val="00FF3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391CB"/>
  <w15:docId w15:val="{9B916A79-40B8-4771-9B42-9A0044D7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unhideWhenUsed/>
    <w:qFormat/>
    <w:rsid w:val="000D5D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638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Обычный (веб) Зн"/>
    <w:basedOn w:val="a"/>
    <w:link w:val="a4"/>
    <w:uiPriority w:val="99"/>
    <w:unhideWhenUsed/>
    <w:qFormat/>
    <w:rsid w:val="0062134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62134A"/>
    <w:rPr>
      <w:b/>
      <w:bCs/>
    </w:rPr>
  </w:style>
  <w:style w:type="character" w:styleId="a6">
    <w:name w:val="Emphasis"/>
    <w:basedOn w:val="a0"/>
    <w:uiPriority w:val="20"/>
    <w:qFormat/>
    <w:rsid w:val="00866CDA"/>
    <w:rPr>
      <w:i/>
      <w:iCs/>
    </w:rPr>
  </w:style>
  <w:style w:type="character" w:styleId="a7">
    <w:name w:val="Hyperlink"/>
    <w:basedOn w:val="a0"/>
    <w:uiPriority w:val="99"/>
    <w:semiHidden/>
    <w:unhideWhenUsed/>
    <w:rsid w:val="00866CDA"/>
    <w:rPr>
      <w:color w:val="0000FF"/>
      <w:u w:val="single"/>
    </w:rPr>
  </w:style>
  <w:style w:type="table" w:styleId="a8">
    <w:name w:val="Table Grid"/>
    <w:basedOn w:val="a1"/>
    <w:rsid w:val="001F1A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3"/>
    <w:uiPriority w:val="99"/>
    <w:qFormat/>
    <w:rsid w:val="001F1A89"/>
    <w:rPr>
      <w:rFonts w:ascii="Times New Roman" w:eastAsia="Times New Roman" w:hAnsi="Times New Roman" w:cs="Times New Roman"/>
      <w:sz w:val="24"/>
      <w:szCs w:val="24"/>
    </w:rPr>
  </w:style>
  <w:style w:type="paragraph" w:styleId="a9">
    <w:name w:val="header"/>
    <w:basedOn w:val="a"/>
    <w:link w:val="aa"/>
    <w:uiPriority w:val="99"/>
    <w:unhideWhenUsed/>
    <w:rsid w:val="006264C8"/>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6264C8"/>
  </w:style>
  <w:style w:type="paragraph" w:styleId="ab">
    <w:name w:val="footer"/>
    <w:basedOn w:val="a"/>
    <w:link w:val="ac"/>
    <w:uiPriority w:val="99"/>
    <w:semiHidden/>
    <w:unhideWhenUsed/>
    <w:rsid w:val="006264C8"/>
    <w:pPr>
      <w:tabs>
        <w:tab w:val="center" w:pos="4677"/>
        <w:tab w:val="right" w:pos="9355"/>
      </w:tabs>
      <w:spacing w:after="0" w:line="240" w:lineRule="auto"/>
    </w:pPr>
  </w:style>
  <w:style w:type="character" w:customStyle="1" w:styleId="ac">
    <w:name w:val="Нижній колонтитул Знак"/>
    <w:basedOn w:val="a0"/>
    <w:link w:val="ab"/>
    <w:uiPriority w:val="99"/>
    <w:semiHidden/>
    <w:rsid w:val="006264C8"/>
  </w:style>
  <w:style w:type="table" w:customStyle="1" w:styleId="1">
    <w:name w:val="Сетка таблицы1"/>
    <w:basedOn w:val="a1"/>
    <w:next w:val="a8"/>
    <w:uiPriority w:val="59"/>
    <w:rsid w:val="00F77471"/>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D5D4D"/>
    <w:rPr>
      <w:rFonts w:asciiTheme="majorHAnsi" w:eastAsiaTheme="majorEastAsia" w:hAnsiTheme="majorHAnsi" w:cstheme="majorBidi"/>
      <w:b/>
      <w:bCs/>
      <w:color w:val="4F81BD" w:themeColor="accent1"/>
      <w:sz w:val="26"/>
      <w:szCs w:val="26"/>
    </w:rPr>
  </w:style>
  <w:style w:type="paragraph" w:customStyle="1" w:styleId="ad">
    <w:name w:val="Знак Знак Знак Знак Знак Знак Знак"/>
    <w:basedOn w:val="a"/>
    <w:rsid w:val="00822245"/>
    <w:pPr>
      <w:spacing w:after="0" w:line="240" w:lineRule="auto"/>
    </w:pPr>
    <w:rPr>
      <w:rFonts w:ascii="Verdana" w:eastAsia="Times New Roman" w:hAnsi="Verdana" w:cs="Times New Roman"/>
      <w:sz w:val="20"/>
      <w:szCs w:val="20"/>
      <w:lang w:val="en-US" w:eastAsia="en-US"/>
    </w:rPr>
  </w:style>
  <w:style w:type="paragraph" w:styleId="ae">
    <w:name w:val="Balloon Text"/>
    <w:basedOn w:val="a"/>
    <w:link w:val="af"/>
    <w:uiPriority w:val="99"/>
    <w:semiHidden/>
    <w:unhideWhenUsed/>
    <w:rsid w:val="007423DC"/>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7423DC"/>
    <w:rPr>
      <w:rFonts w:ascii="Tahoma" w:hAnsi="Tahoma" w:cs="Tahoma"/>
      <w:sz w:val="16"/>
      <w:szCs w:val="16"/>
    </w:rPr>
  </w:style>
  <w:style w:type="paragraph" w:styleId="af0">
    <w:name w:val="List Paragraph"/>
    <w:basedOn w:val="a"/>
    <w:uiPriority w:val="1"/>
    <w:qFormat/>
    <w:rsid w:val="00F20246"/>
    <w:pPr>
      <w:ind w:left="720"/>
      <w:contextualSpacing/>
    </w:pPr>
  </w:style>
  <w:style w:type="paragraph" w:styleId="af1">
    <w:name w:val="No Spacing"/>
    <w:link w:val="af2"/>
    <w:uiPriority w:val="1"/>
    <w:qFormat/>
    <w:rsid w:val="0080054C"/>
    <w:pPr>
      <w:spacing w:after="0" w:line="240" w:lineRule="auto"/>
    </w:pPr>
    <w:rPr>
      <w:rFonts w:ascii="Calibri" w:eastAsia="Calibri" w:hAnsi="Calibri" w:cs="Times New Roman"/>
      <w:lang w:eastAsia="en-US"/>
    </w:rPr>
  </w:style>
  <w:style w:type="character" w:customStyle="1" w:styleId="af2">
    <w:name w:val="Без інтервалів Знак"/>
    <w:link w:val="af1"/>
    <w:uiPriority w:val="1"/>
    <w:locked/>
    <w:rsid w:val="0080054C"/>
    <w:rPr>
      <w:rFonts w:ascii="Calibri" w:eastAsia="Calibri" w:hAnsi="Calibri" w:cs="Times New Roman"/>
      <w:lang w:eastAsia="en-US"/>
    </w:rPr>
  </w:style>
  <w:style w:type="character" w:customStyle="1" w:styleId="spanrvts0">
    <w:name w:val="span_rvts0"/>
    <w:basedOn w:val="a0"/>
    <w:rsid w:val="002504CC"/>
    <w:rPr>
      <w:rFonts w:ascii="Times New Roman" w:eastAsia="Times New Roman" w:hAnsi="Times New Roman" w:cs="Times New Roman"/>
      <w:b w:val="0"/>
      <w:bCs w:val="0"/>
      <w:i w:val="0"/>
      <w:iCs w:val="0"/>
      <w:sz w:val="24"/>
      <w:szCs w:val="24"/>
    </w:rPr>
  </w:style>
  <w:style w:type="character" w:customStyle="1" w:styleId="30">
    <w:name w:val="Заголовок 3 Знак"/>
    <w:basedOn w:val="a0"/>
    <w:link w:val="3"/>
    <w:uiPriority w:val="9"/>
    <w:semiHidden/>
    <w:rsid w:val="00BD638C"/>
    <w:rPr>
      <w:rFonts w:asciiTheme="majorHAnsi" w:eastAsiaTheme="majorEastAsia" w:hAnsiTheme="majorHAnsi" w:cstheme="majorBidi"/>
      <w:b/>
      <w:bCs/>
      <w:color w:val="4F81BD" w:themeColor="accent1"/>
    </w:rPr>
  </w:style>
  <w:style w:type="paragraph" w:styleId="af3">
    <w:name w:val="Body Text"/>
    <w:basedOn w:val="a"/>
    <w:link w:val="af4"/>
    <w:uiPriority w:val="1"/>
    <w:qFormat/>
    <w:rsid w:val="00CE2C0D"/>
    <w:pPr>
      <w:widowControl w:val="0"/>
      <w:autoSpaceDE w:val="0"/>
      <w:autoSpaceDN w:val="0"/>
      <w:spacing w:after="0" w:line="240" w:lineRule="auto"/>
      <w:ind w:left="140"/>
    </w:pPr>
    <w:rPr>
      <w:rFonts w:ascii="Times New Roman" w:eastAsia="Times New Roman" w:hAnsi="Times New Roman" w:cs="Times New Roman"/>
      <w:sz w:val="24"/>
      <w:szCs w:val="24"/>
      <w:lang w:eastAsia="en-US"/>
    </w:rPr>
  </w:style>
  <w:style w:type="character" w:customStyle="1" w:styleId="af4">
    <w:name w:val="Основний текст Знак"/>
    <w:basedOn w:val="a0"/>
    <w:link w:val="af3"/>
    <w:uiPriority w:val="1"/>
    <w:rsid w:val="00CE2C0D"/>
    <w:rPr>
      <w:rFonts w:ascii="Times New Roman" w:eastAsia="Times New Roman" w:hAnsi="Times New Roman" w:cs="Times New Roman"/>
      <w:sz w:val="24"/>
      <w:szCs w:val="24"/>
      <w:lang w:eastAsia="en-US"/>
    </w:rPr>
  </w:style>
  <w:style w:type="character" w:customStyle="1" w:styleId="arvts96">
    <w:name w:val="a_rvts96"/>
    <w:basedOn w:val="a0"/>
    <w:qFormat/>
    <w:rsid w:val="00837DB5"/>
    <w:rPr>
      <w:rFonts w:ascii="Times New Roman" w:eastAsia="Times New Roman" w:hAnsi="Times New Roman" w:cs="Times New Roman"/>
      <w:b w:val="0"/>
      <w:bCs w:val="0"/>
      <w:i w:val="0"/>
      <w:iCs w:val="0"/>
      <w:color w:val="000099"/>
      <w:sz w:val="24"/>
      <w:szCs w:val="24"/>
    </w:rPr>
  </w:style>
  <w:style w:type="paragraph" w:customStyle="1" w:styleId="rvps2">
    <w:name w:val="rvps2"/>
    <w:basedOn w:val="a"/>
    <w:qFormat/>
    <w:rsid w:val="00837DB5"/>
    <w:pPr>
      <w:spacing w:after="0" w:line="240" w:lineRule="auto"/>
      <w:ind w:firstLine="450"/>
      <w:jc w:val="both"/>
    </w:pPr>
    <w:rPr>
      <w:rFonts w:ascii="Times New Roman" w:eastAsia="Times New Roman" w:hAnsi="Times New Roman" w:cs="Times New Roman"/>
      <w:sz w:val="24"/>
      <w:szCs w:val="24"/>
      <w:lang w:val="en-US" w:eastAsia="en-US"/>
    </w:rPr>
  </w:style>
  <w:style w:type="character" w:customStyle="1" w:styleId="spanrvts37">
    <w:name w:val="span_rvts37"/>
    <w:basedOn w:val="a0"/>
    <w:rsid w:val="00BB50BE"/>
    <w:rPr>
      <w:rFonts w:ascii="Times New Roman" w:eastAsia="Times New Roman" w:hAnsi="Times New Roman" w:cs="Times New Roman"/>
      <w:b/>
      <w:bCs/>
      <w:i w:val="0"/>
      <w:iCs w:val="0"/>
      <w:sz w:val="24"/>
      <w:szCs w:val="24"/>
      <w:vertAlign w:val="superscript"/>
    </w:rPr>
  </w:style>
  <w:style w:type="character" w:customStyle="1" w:styleId="arvts99">
    <w:name w:val="a_rvts99"/>
    <w:basedOn w:val="a0"/>
    <w:rsid w:val="002677FC"/>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a0"/>
    <w:qFormat/>
    <w:rsid w:val="00C37DB1"/>
    <w:rPr>
      <w:rFonts w:ascii="Times New Roman" w:eastAsia="Times New Roman" w:hAnsi="Times New Roman" w:cs="Times New Roman"/>
      <w:b w:val="0"/>
      <w:bCs w:val="0"/>
      <w:i/>
      <w:iCs/>
      <w:sz w:val="24"/>
      <w:szCs w:val="24"/>
    </w:rPr>
  </w:style>
  <w:style w:type="character" w:customStyle="1" w:styleId="arvts100">
    <w:name w:val="a_rvts100"/>
    <w:basedOn w:val="a0"/>
    <w:rsid w:val="00C37DB1"/>
    <w:rPr>
      <w:rFonts w:ascii="Times New Roman" w:eastAsia="Times New Roman" w:hAnsi="Times New Roman" w:cs="Times New Roman"/>
      <w:b w:val="0"/>
      <w:bCs w:val="0"/>
      <w:i/>
      <w:iCs/>
      <w:color w:val="000099"/>
      <w:sz w:val="24"/>
      <w:szCs w:val="24"/>
    </w:rPr>
  </w:style>
  <w:style w:type="character" w:customStyle="1" w:styleId="spanrvts9">
    <w:name w:val="span_rvts9"/>
    <w:basedOn w:val="a0"/>
    <w:qFormat/>
    <w:rsid w:val="00C37DB1"/>
    <w:rPr>
      <w:rFonts w:ascii="Times New Roman" w:eastAsia="Times New Roman" w:hAnsi="Times New Roman" w:cs="Times New Roman"/>
      <w:b/>
      <w:bCs/>
      <w:i w:val="0"/>
      <w:iCs w:val="0"/>
      <w:sz w:val="24"/>
      <w:szCs w:val="24"/>
    </w:rPr>
  </w:style>
  <w:style w:type="paragraph" w:customStyle="1" w:styleId="rvps6">
    <w:name w:val="rvps6"/>
    <w:basedOn w:val="a"/>
    <w:rsid w:val="00147C9F"/>
    <w:pPr>
      <w:spacing w:after="0" w:line="240" w:lineRule="auto"/>
      <w:jc w:val="center"/>
    </w:pPr>
    <w:rPr>
      <w:rFonts w:ascii="Times New Roman" w:eastAsia="Times New Roman" w:hAnsi="Times New Roman" w:cs="Times New Roman"/>
      <w:sz w:val="24"/>
      <w:szCs w:val="24"/>
      <w:lang w:val="en-US" w:eastAsia="en-US"/>
    </w:rPr>
  </w:style>
  <w:style w:type="character" w:customStyle="1" w:styleId="spanrvts23">
    <w:name w:val="span_rvts23"/>
    <w:basedOn w:val="a0"/>
    <w:rsid w:val="00147C9F"/>
    <w:rPr>
      <w:rFonts w:ascii="Times New Roman" w:eastAsia="Times New Roman" w:hAnsi="Times New Roman" w:cs="Times New Roman"/>
      <w:b/>
      <w:bCs/>
      <w:i w:val="0"/>
      <w:i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216517">
      <w:bodyDiv w:val="1"/>
      <w:marLeft w:val="0"/>
      <w:marRight w:val="0"/>
      <w:marTop w:val="0"/>
      <w:marBottom w:val="0"/>
      <w:divBdr>
        <w:top w:val="none" w:sz="0" w:space="0" w:color="auto"/>
        <w:left w:val="none" w:sz="0" w:space="0" w:color="auto"/>
        <w:bottom w:val="none" w:sz="0" w:space="0" w:color="auto"/>
        <w:right w:val="none" w:sz="0" w:space="0" w:color="auto"/>
      </w:divBdr>
    </w:div>
    <w:div w:id="112643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55-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4495-17" TargetMode="External"/><Relationship Id="rId4" Type="http://schemas.openxmlformats.org/officeDocument/2006/relationships/settings" Target="settings.xml"/><Relationship Id="rId9" Type="http://schemas.openxmlformats.org/officeDocument/2006/relationships/hyperlink" Target="https://zakon.rada.gov.ua/laws/show/674%D0%B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EB756-A0AA-447A-B0C2-80083F1D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5498</Words>
  <Characters>3135</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dc:creator>
  <cp:lastModifiedBy>ПОГРЕБНА ТЕТЯНА ВАСИЛІВНА</cp:lastModifiedBy>
  <cp:revision>2</cp:revision>
  <cp:lastPrinted>2026-08-24T10:48:00Z</cp:lastPrinted>
  <dcterms:created xsi:type="dcterms:W3CDTF">2026-08-25T06:06:00Z</dcterms:created>
  <dcterms:modified xsi:type="dcterms:W3CDTF">2026-08-25T06:06:00Z</dcterms:modified>
</cp:coreProperties>
</file>